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736F7" w14:textId="6B767212" w:rsidR="005150DA" w:rsidRPr="00093237" w:rsidRDefault="005150DA" w:rsidP="00E426B8">
      <w:pPr>
        <w:spacing w:after="0" w:line="240" w:lineRule="auto"/>
        <w:rPr>
          <w:rFonts w:eastAsia="Times New Roman" w:cs="Times New Roman"/>
        </w:rPr>
      </w:pPr>
      <w:r w:rsidRPr="00093237">
        <w:rPr>
          <w:rFonts w:eastAsia="Times New Roman" w:cs="Times New Roman"/>
        </w:rPr>
        <w:t xml:space="preserve">Newsletter sent </w:t>
      </w:r>
      <w:r w:rsidR="00EA1860">
        <w:rPr>
          <w:rFonts w:eastAsia="Times New Roman" w:cs="Times New Roman"/>
        </w:rPr>
        <w:t>6</w:t>
      </w:r>
      <w:r w:rsidR="009611C3">
        <w:rPr>
          <w:rFonts w:eastAsia="Times New Roman" w:cs="Times New Roman"/>
        </w:rPr>
        <w:t>/</w:t>
      </w:r>
      <w:r w:rsidR="00EA1860">
        <w:rPr>
          <w:rFonts w:eastAsia="Times New Roman" w:cs="Times New Roman"/>
        </w:rPr>
        <w:t>5</w:t>
      </w:r>
      <w:r w:rsidR="00D47931">
        <w:rPr>
          <w:rFonts w:eastAsia="Times New Roman" w:cs="Times New Roman"/>
        </w:rPr>
        <w:t>/23</w:t>
      </w:r>
    </w:p>
    <w:p w14:paraId="1D34506A" w14:textId="77777777" w:rsidR="005150DA" w:rsidRPr="000D4FCD" w:rsidRDefault="005150DA" w:rsidP="00E426B8">
      <w:pPr>
        <w:spacing w:after="0" w:line="240" w:lineRule="auto"/>
        <w:rPr>
          <w:rFonts w:asciiTheme="minorHAnsi" w:eastAsia="Times New Roman" w:hAnsiTheme="minorHAnsi" w:cstheme="minorHAnsi"/>
        </w:rPr>
      </w:pPr>
    </w:p>
    <w:p w14:paraId="7AFDAC33" w14:textId="632FCFF4" w:rsidR="005150DA" w:rsidRPr="000D4FCD" w:rsidRDefault="005150DA" w:rsidP="00E426B8">
      <w:pPr>
        <w:spacing w:after="0" w:line="240" w:lineRule="auto"/>
        <w:rPr>
          <w:rFonts w:asciiTheme="minorHAnsi" w:eastAsia="Times New Roman" w:hAnsiTheme="minorHAnsi" w:cstheme="minorHAnsi"/>
        </w:rPr>
      </w:pPr>
      <w:r w:rsidRPr="000D4FCD">
        <w:rPr>
          <w:rFonts w:asciiTheme="minorHAnsi" w:eastAsia="Times New Roman" w:hAnsiTheme="minorHAnsi" w:cstheme="minorHAnsi"/>
        </w:rPr>
        <w:t xml:space="preserve">You are receiving this message because you are either an IOHA member or have indicated that you are an oral health champion. If you no longer wish to receive </w:t>
      </w:r>
      <w:r w:rsidRPr="000D4FCD">
        <w:rPr>
          <w:rFonts w:asciiTheme="minorHAnsi" w:eastAsia="Times New Roman" w:hAnsiTheme="minorHAnsi" w:cstheme="minorHAnsi"/>
          <w:u w:val="single"/>
        </w:rPr>
        <w:t>any</w:t>
      </w:r>
      <w:r w:rsidRPr="000D4FCD">
        <w:rPr>
          <w:rFonts w:asciiTheme="minorHAnsi" w:eastAsia="Times New Roman" w:hAnsiTheme="minorHAnsi" w:cstheme="minorHAnsi"/>
        </w:rPr>
        <w:t> correspondence from the Idaho Oral Health Alliance, please respond to this email and ask to be removed from our list.</w:t>
      </w:r>
    </w:p>
    <w:p w14:paraId="3C49A4AC" w14:textId="703F3CF0" w:rsidR="00217935" w:rsidRPr="000D4FCD" w:rsidRDefault="00217935" w:rsidP="00E426B8">
      <w:pPr>
        <w:spacing w:after="0" w:line="240" w:lineRule="auto"/>
        <w:rPr>
          <w:rFonts w:asciiTheme="minorHAnsi" w:eastAsia="Times New Roman" w:hAnsiTheme="minorHAnsi" w:cstheme="minorHAnsi"/>
        </w:rPr>
      </w:pPr>
    </w:p>
    <w:p w14:paraId="19F20A73" w14:textId="2D0FD9F7" w:rsidR="00343AB4" w:rsidRPr="000D4FCD" w:rsidRDefault="00D47931" w:rsidP="00E426B8">
      <w:pPr>
        <w:spacing w:after="0" w:line="240" w:lineRule="auto"/>
        <w:rPr>
          <w:rFonts w:asciiTheme="minorHAnsi" w:eastAsia="Times New Roman" w:hAnsiTheme="minorHAnsi" w:cstheme="minorHAnsi"/>
        </w:rPr>
      </w:pPr>
      <w:r w:rsidRPr="000D4FCD">
        <w:rPr>
          <w:rFonts w:asciiTheme="minorHAnsi" w:eastAsia="Times New Roman" w:hAnsiTheme="minorHAnsi" w:cstheme="minorHAnsi"/>
          <w:b/>
          <w:bCs/>
          <w:u w:val="single"/>
        </w:rPr>
        <w:t>Save August 1</w:t>
      </w:r>
      <w:r w:rsidR="009611C3">
        <w:rPr>
          <w:rFonts w:asciiTheme="minorHAnsi" w:eastAsia="Times New Roman" w:hAnsiTheme="minorHAnsi" w:cstheme="minorHAnsi"/>
          <w:b/>
          <w:bCs/>
          <w:u w:val="single"/>
        </w:rPr>
        <w:t>0-11</w:t>
      </w:r>
      <w:r w:rsidRPr="000D4FCD">
        <w:rPr>
          <w:rFonts w:asciiTheme="minorHAnsi" w:eastAsia="Times New Roman" w:hAnsiTheme="minorHAnsi" w:cstheme="minorHAnsi"/>
          <w:b/>
          <w:bCs/>
          <w:u w:val="single"/>
        </w:rPr>
        <w:t>, 2023</w:t>
      </w:r>
      <w:r w:rsidR="008D4F24">
        <w:rPr>
          <w:rFonts w:asciiTheme="minorHAnsi" w:eastAsia="Times New Roman" w:hAnsiTheme="minorHAnsi" w:cstheme="minorHAnsi"/>
          <w:b/>
          <w:bCs/>
          <w:u w:val="single"/>
        </w:rPr>
        <w:t>, for Idaho Oral Health Conference and IOHA 25</w:t>
      </w:r>
      <w:r w:rsidR="008D4F24" w:rsidRPr="008D4F24">
        <w:rPr>
          <w:rFonts w:asciiTheme="minorHAnsi" w:eastAsia="Times New Roman" w:hAnsiTheme="minorHAnsi" w:cstheme="minorHAnsi"/>
          <w:b/>
          <w:bCs/>
          <w:u w:val="single"/>
          <w:vertAlign w:val="superscript"/>
        </w:rPr>
        <w:t>th</w:t>
      </w:r>
      <w:r w:rsidR="008D4F24">
        <w:rPr>
          <w:rFonts w:asciiTheme="minorHAnsi" w:eastAsia="Times New Roman" w:hAnsiTheme="minorHAnsi" w:cstheme="minorHAnsi"/>
          <w:b/>
          <w:bCs/>
          <w:u w:val="single"/>
        </w:rPr>
        <w:t xml:space="preserve"> Anniversary</w:t>
      </w:r>
    </w:p>
    <w:p w14:paraId="00CCA548" w14:textId="7F0132F8" w:rsidR="00D47931" w:rsidRPr="000D4FCD" w:rsidRDefault="00A47F11" w:rsidP="00E426B8">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Come to Boise </w:t>
      </w:r>
      <w:r w:rsidR="009611C3">
        <w:rPr>
          <w:rFonts w:asciiTheme="minorHAnsi" w:eastAsia="Times New Roman" w:hAnsiTheme="minorHAnsi" w:cstheme="minorHAnsi"/>
        </w:rPr>
        <w:t xml:space="preserve">the evening of </w:t>
      </w:r>
      <w:r w:rsidR="009611C3" w:rsidRPr="008D774E">
        <w:rPr>
          <w:rFonts w:asciiTheme="minorHAnsi" w:eastAsia="Times New Roman" w:hAnsiTheme="minorHAnsi" w:cstheme="minorHAnsi"/>
          <w:b/>
          <w:bCs/>
        </w:rPr>
        <w:t>August 10, 2023</w:t>
      </w:r>
      <w:r w:rsidR="009611C3">
        <w:rPr>
          <w:rFonts w:asciiTheme="minorHAnsi" w:eastAsia="Times New Roman" w:hAnsiTheme="minorHAnsi" w:cstheme="minorHAnsi"/>
        </w:rPr>
        <w:t>, for the Oral Health Conference Kick-off and the IOHA 25</w:t>
      </w:r>
      <w:r w:rsidR="009611C3" w:rsidRPr="009611C3">
        <w:rPr>
          <w:rFonts w:asciiTheme="minorHAnsi" w:eastAsia="Times New Roman" w:hAnsiTheme="minorHAnsi" w:cstheme="minorHAnsi"/>
          <w:vertAlign w:val="superscript"/>
        </w:rPr>
        <w:t>th</w:t>
      </w:r>
      <w:r w:rsidR="009611C3">
        <w:rPr>
          <w:rFonts w:asciiTheme="minorHAnsi" w:eastAsia="Times New Roman" w:hAnsiTheme="minorHAnsi" w:cstheme="minorHAnsi"/>
        </w:rPr>
        <w:t xml:space="preserve"> Anniversary Celebration, then plan to attend the</w:t>
      </w:r>
      <w:r>
        <w:rPr>
          <w:rFonts w:asciiTheme="minorHAnsi" w:eastAsia="Times New Roman" w:hAnsiTheme="minorHAnsi" w:cstheme="minorHAnsi"/>
        </w:rPr>
        <w:t xml:space="preserve"> </w:t>
      </w:r>
      <w:r w:rsidR="00D47931" w:rsidRPr="000D4FCD">
        <w:rPr>
          <w:rFonts w:asciiTheme="minorHAnsi" w:eastAsia="Times New Roman" w:hAnsiTheme="minorHAnsi" w:cstheme="minorHAnsi"/>
        </w:rPr>
        <w:t>August 11, day-long state oral health conference</w:t>
      </w:r>
      <w:r w:rsidR="009611C3">
        <w:rPr>
          <w:rFonts w:asciiTheme="minorHAnsi" w:eastAsia="Times New Roman" w:hAnsiTheme="minorHAnsi" w:cstheme="minorHAnsi"/>
        </w:rPr>
        <w:t xml:space="preserve">. </w:t>
      </w:r>
      <w:r w:rsidR="00A0055B">
        <w:rPr>
          <w:rFonts w:ascii="Calibri" w:hAnsi="Calibri" w:cs="Calibri"/>
          <w:color w:val="222222"/>
          <w:shd w:val="clear" w:color="auto" w:fill="FFFFFF"/>
        </w:rPr>
        <w:t>Th</w:t>
      </w:r>
      <w:r w:rsidR="009611C3">
        <w:rPr>
          <w:rFonts w:ascii="Calibri" w:hAnsi="Calibri" w:cs="Calibri"/>
          <w:color w:val="222222"/>
          <w:shd w:val="clear" w:color="auto" w:fill="FFFFFF"/>
        </w:rPr>
        <w:t>e</w:t>
      </w:r>
      <w:r w:rsidR="00C85F49">
        <w:rPr>
          <w:rFonts w:ascii="Calibri" w:hAnsi="Calibri" w:cs="Calibri"/>
          <w:color w:val="222222"/>
          <w:shd w:val="clear" w:color="auto" w:fill="FFFFFF"/>
        </w:rPr>
        <w:t xml:space="preserve"> conference is</w:t>
      </w:r>
      <w:r w:rsidR="009611C3">
        <w:rPr>
          <w:rFonts w:ascii="Calibri" w:hAnsi="Calibri" w:cs="Calibri"/>
          <w:color w:val="222222"/>
          <w:shd w:val="clear" w:color="auto" w:fill="FFFFFF"/>
        </w:rPr>
        <w:t xml:space="preserve"> presented</w:t>
      </w:r>
      <w:r w:rsidR="00A0055B">
        <w:rPr>
          <w:rFonts w:ascii="Calibri" w:hAnsi="Calibri" w:cs="Calibri"/>
          <w:color w:val="222222"/>
          <w:shd w:val="clear" w:color="auto" w:fill="FFFFFF"/>
        </w:rPr>
        <w:t xml:space="preserve"> by the Idaho Oral Health Program and the IOHA with generous assistance from Delta Dental of Idaho.</w:t>
      </w:r>
      <w:r w:rsidR="00765282">
        <w:rPr>
          <w:rFonts w:ascii="Calibri" w:hAnsi="Calibri" w:cs="Calibri"/>
          <w:color w:val="222222"/>
          <w:shd w:val="clear" w:color="auto" w:fill="FFFFFF"/>
        </w:rPr>
        <w:t xml:space="preserve"> </w:t>
      </w:r>
      <w:r w:rsidR="00EA1860">
        <w:rPr>
          <w:rFonts w:ascii="Calibri" w:hAnsi="Calibri" w:cs="Calibri"/>
          <w:color w:val="222222"/>
          <w:shd w:val="clear" w:color="auto" w:fill="FFFFFF"/>
        </w:rPr>
        <w:t>Registration link coming soon</w:t>
      </w:r>
      <w:r w:rsidR="00765282">
        <w:rPr>
          <w:rFonts w:ascii="Calibri" w:hAnsi="Calibri" w:cs="Calibri"/>
          <w:color w:val="222222"/>
          <w:shd w:val="clear" w:color="auto" w:fill="FFFFFF"/>
        </w:rPr>
        <w:t>.</w:t>
      </w:r>
    </w:p>
    <w:p w14:paraId="0B4C2A5D" w14:textId="0401F659" w:rsidR="00D47931" w:rsidRPr="000D4FCD" w:rsidRDefault="00D47931" w:rsidP="00E426B8">
      <w:pPr>
        <w:spacing w:after="0" w:line="240" w:lineRule="auto"/>
        <w:rPr>
          <w:rFonts w:asciiTheme="minorHAnsi" w:eastAsia="Times New Roman" w:hAnsiTheme="minorHAnsi" w:cstheme="minorHAnsi"/>
        </w:rPr>
      </w:pPr>
    </w:p>
    <w:p w14:paraId="5A546F86" w14:textId="7FBEFFE9" w:rsidR="00D47931" w:rsidRPr="000D4FCD" w:rsidRDefault="00D47931" w:rsidP="00E426B8">
      <w:pPr>
        <w:spacing w:after="0" w:line="240" w:lineRule="auto"/>
        <w:rPr>
          <w:rFonts w:asciiTheme="minorHAnsi" w:eastAsia="Times New Roman" w:hAnsiTheme="minorHAnsi" w:cstheme="minorHAnsi"/>
        </w:rPr>
      </w:pPr>
      <w:r w:rsidRPr="000D4FCD">
        <w:rPr>
          <w:rFonts w:asciiTheme="minorHAnsi" w:eastAsia="Times New Roman" w:hAnsiTheme="minorHAnsi" w:cstheme="minorHAnsi"/>
          <w:b/>
          <w:bCs/>
          <w:u w:val="single"/>
        </w:rPr>
        <w:t>IOHA Membership Renewal Time</w:t>
      </w:r>
    </w:p>
    <w:p w14:paraId="5D6C7CFD" w14:textId="0C3BE9A6" w:rsidR="00D47931" w:rsidRPr="000D4FCD" w:rsidRDefault="00D47931" w:rsidP="00E426B8">
      <w:pPr>
        <w:spacing w:after="0" w:line="240" w:lineRule="auto"/>
        <w:rPr>
          <w:rFonts w:asciiTheme="minorHAnsi" w:eastAsia="Times New Roman" w:hAnsiTheme="minorHAnsi" w:cstheme="minorHAnsi"/>
          <w:b/>
          <w:bCs/>
          <w:i/>
          <w:iCs/>
        </w:rPr>
      </w:pPr>
      <w:r w:rsidRPr="000D4FCD">
        <w:rPr>
          <w:rFonts w:asciiTheme="minorHAnsi" w:eastAsia="Times New Roman" w:hAnsiTheme="minorHAnsi" w:cstheme="minorHAnsi"/>
        </w:rPr>
        <w:t>I</w:t>
      </w:r>
      <w:r w:rsidR="00A47F11">
        <w:rPr>
          <w:rFonts w:asciiTheme="minorHAnsi" w:eastAsia="Times New Roman" w:hAnsiTheme="minorHAnsi" w:cstheme="minorHAnsi"/>
        </w:rPr>
        <w:t>t’s time to pay</w:t>
      </w:r>
      <w:r w:rsidRPr="000D4FCD">
        <w:rPr>
          <w:rFonts w:asciiTheme="minorHAnsi" w:eastAsia="Times New Roman" w:hAnsiTheme="minorHAnsi" w:cstheme="minorHAnsi"/>
        </w:rPr>
        <w:t xml:space="preserve"> your </w:t>
      </w:r>
      <w:r w:rsidR="000D4FCD">
        <w:rPr>
          <w:rFonts w:asciiTheme="minorHAnsi" w:eastAsia="Times New Roman" w:hAnsiTheme="minorHAnsi" w:cstheme="minorHAnsi"/>
        </w:rPr>
        <w:t xml:space="preserve">2023 </w:t>
      </w:r>
      <w:r w:rsidR="00945B09">
        <w:rPr>
          <w:rFonts w:asciiTheme="minorHAnsi" w:eastAsia="Times New Roman" w:hAnsiTheme="minorHAnsi" w:cstheme="minorHAnsi"/>
        </w:rPr>
        <w:t xml:space="preserve">IOHA </w:t>
      </w:r>
      <w:r w:rsidRPr="000D4FCD">
        <w:rPr>
          <w:rFonts w:asciiTheme="minorHAnsi" w:eastAsia="Times New Roman" w:hAnsiTheme="minorHAnsi" w:cstheme="minorHAnsi"/>
        </w:rPr>
        <w:t>membership</w:t>
      </w:r>
      <w:r w:rsidR="00A47F11">
        <w:rPr>
          <w:rFonts w:asciiTheme="minorHAnsi" w:eastAsia="Times New Roman" w:hAnsiTheme="minorHAnsi" w:cstheme="minorHAnsi"/>
        </w:rPr>
        <w:t>!</w:t>
      </w:r>
      <w:r w:rsidRPr="000D4FCD">
        <w:rPr>
          <w:rFonts w:asciiTheme="minorHAnsi" w:eastAsia="Times New Roman" w:hAnsiTheme="minorHAnsi" w:cstheme="minorHAnsi"/>
        </w:rPr>
        <w:t xml:space="preserve"> </w:t>
      </w:r>
      <w:r w:rsidR="00A47F11">
        <w:rPr>
          <w:rFonts w:asciiTheme="minorHAnsi" w:eastAsia="Times New Roman" w:hAnsiTheme="minorHAnsi" w:cstheme="minorHAnsi"/>
        </w:rPr>
        <w:t>To pay your dues, visit:</w:t>
      </w:r>
      <w:r w:rsidR="00ED7065" w:rsidRPr="000D4FCD">
        <w:rPr>
          <w:rFonts w:asciiTheme="minorHAnsi" w:eastAsia="Times New Roman" w:hAnsiTheme="minorHAnsi" w:cstheme="minorHAnsi"/>
        </w:rPr>
        <w:t xml:space="preserve"> </w:t>
      </w:r>
      <w:hyperlink r:id="rId7" w:history="1">
        <w:r w:rsidR="00ED7065" w:rsidRPr="000D4FCD">
          <w:rPr>
            <w:rStyle w:val="Hyperlink"/>
            <w:rFonts w:asciiTheme="minorHAnsi" w:eastAsia="Times New Roman" w:hAnsiTheme="minorHAnsi" w:cstheme="minorHAnsi"/>
          </w:rPr>
          <w:t>https://www.idahooralhealth.org/membership/</w:t>
        </w:r>
      </w:hyperlink>
      <w:r w:rsidR="00ED7065" w:rsidRPr="000D4FCD">
        <w:rPr>
          <w:rFonts w:asciiTheme="minorHAnsi" w:eastAsia="Times New Roman" w:hAnsiTheme="minorHAnsi" w:cstheme="minorHAnsi"/>
        </w:rPr>
        <w:t xml:space="preserve"> </w:t>
      </w:r>
      <w:r w:rsidR="00ED7065" w:rsidRPr="000D4FCD">
        <w:rPr>
          <w:rFonts w:asciiTheme="minorHAnsi" w:eastAsia="Times New Roman" w:hAnsiTheme="minorHAnsi" w:cstheme="minorHAnsi"/>
          <w:b/>
          <w:bCs/>
          <w:i/>
          <w:iCs/>
        </w:rPr>
        <w:t>Members receive discounts for IOHA events</w:t>
      </w:r>
      <w:r w:rsidR="000D4FCD" w:rsidRPr="000D4FCD">
        <w:rPr>
          <w:rFonts w:asciiTheme="minorHAnsi" w:eastAsia="Times New Roman" w:hAnsiTheme="minorHAnsi" w:cstheme="minorHAnsi"/>
          <w:b/>
          <w:bCs/>
          <w:i/>
          <w:iCs/>
        </w:rPr>
        <w:t xml:space="preserve"> </w:t>
      </w:r>
      <w:r w:rsidR="00ED7065" w:rsidRPr="000D4FCD">
        <w:rPr>
          <w:rFonts w:asciiTheme="minorHAnsi" w:eastAsia="Times New Roman" w:hAnsiTheme="minorHAnsi" w:cstheme="minorHAnsi"/>
          <w:b/>
          <w:bCs/>
          <w:i/>
          <w:iCs/>
        </w:rPr>
        <w:t>like the 25</w:t>
      </w:r>
      <w:r w:rsidR="00ED7065" w:rsidRPr="000D4FCD">
        <w:rPr>
          <w:rFonts w:asciiTheme="minorHAnsi" w:eastAsia="Times New Roman" w:hAnsiTheme="minorHAnsi" w:cstheme="minorHAnsi"/>
          <w:b/>
          <w:bCs/>
          <w:i/>
          <w:iCs/>
          <w:vertAlign w:val="superscript"/>
        </w:rPr>
        <w:t>th</w:t>
      </w:r>
      <w:r w:rsidR="00ED7065" w:rsidRPr="000D4FCD">
        <w:rPr>
          <w:rFonts w:asciiTheme="minorHAnsi" w:eastAsia="Times New Roman" w:hAnsiTheme="minorHAnsi" w:cstheme="minorHAnsi"/>
          <w:b/>
          <w:bCs/>
          <w:i/>
          <w:iCs/>
        </w:rPr>
        <w:t xml:space="preserve"> anniversary celebration to be held on Aug. 1</w:t>
      </w:r>
      <w:r w:rsidR="009611C3">
        <w:rPr>
          <w:rFonts w:asciiTheme="minorHAnsi" w:eastAsia="Times New Roman" w:hAnsiTheme="minorHAnsi" w:cstheme="minorHAnsi"/>
          <w:b/>
          <w:bCs/>
          <w:i/>
          <w:iCs/>
        </w:rPr>
        <w:t>0</w:t>
      </w:r>
      <w:r w:rsidR="00ED7065" w:rsidRPr="000D4FCD">
        <w:rPr>
          <w:rFonts w:asciiTheme="minorHAnsi" w:eastAsia="Times New Roman" w:hAnsiTheme="minorHAnsi" w:cstheme="minorHAnsi"/>
          <w:b/>
          <w:bCs/>
          <w:i/>
          <w:iCs/>
        </w:rPr>
        <w:t xml:space="preserve">, 2023! </w:t>
      </w:r>
    </w:p>
    <w:p w14:paraId="5F99A381" w14:textId="24227451" w:rsidR="008D774E" w:rsidRPr="00765282" w:rsidRDefault="008D774E" w:rsidP="00E426B8">
      <w:pPr>
        <w:spacing w:after="0" w:line="240" w:lineRule="auto"/>
        <w:rPr>
          <w:rFonts w:asciiTheme="minorHAnsi" w:eastAsia="Times New Roman" w:hAnsiTheme="minorHAnsi" w:cstheme="minorHAnsi"/>
        </w:rPr>
      </w:pPr>
    </w:p>
    <w:p w14:paraId="2E5F40BC" w14:textId="3C46D4D0" w:rsidR="001B1BEF" w:rsidRPr="000D4FCD" w:rsidRDefault="001B1BEF" w:rsidP="00E426B8">
      <w:pPr>
        <w:spacing w:after="0" w:line="240" w:lineRule="auto"/>
        <w:rPr>
          <w:rFonts w:asciiTheme="minorHAnsi" w:eastAsia="Times New Roman" w:hAnsiTheme="minorHAnsi" w:cstheme="minorHAnsi"/>
        </w:rPr>
      </w:pPr>
      <w:r w:rsidRPr="000D4FCD">
        <w:rPr>
          <w:rFonts w:asciiTheme="minorHAnsi" w:eastAsia="Times New Roman" w:hAnsiTheme="minorHAnsi" w:cstheme="minorHAnsi"/>
        </w:rPr>
        <w:t>We hope you find the following resources helpful:</w:t>
      </w:r>
      <w:r w:rsidR="00ED7065" w:rsidRPr="000D4FCD">
        <w:rPr>
          <w:rFonts w:asciiTheme="minorHAnsi" w:eastAsia="Times New Roman" w:hAnsiTheme="minorHAnsi" w:cstheme="minorHAnsi"/>
        </w:rPr>
        <w:t xml:space="preserve"> </w:t>
      </w:r>
    </w:p>
    <w:p w14:paraId="134A021C" w14:textId="460F84AB" w:rsidR="00D2422C" w:rsidRPr="000D4FCD" w:rsidRDefault="00D2422C" w:rsidP="00E426B8">
      <w:pPr>
        <w:pStyle w:val="NoSpacing"/>
        <w:rPr>
          <w:rFonts w:asciiTheme="minorHAnsi" w:hAnsiTheme="minorHAnsi" w:cstheme="minorHAnsi"/>
          <w:b/>
          <w:bCs/>
          <w:u w:val="single"/>
        </w:rPr>
      </w:pPr>
    </w:p>
    <w:p w14:paraId="6CFF0138" w14:textId="60C53933" w:rsidR="00B512DC" w:rsidRPr="000D4FCD" w:rsidRDefault="00B512DC" w:rsidP="00E426B8">
      <w:pPr>
        <w:pStyle w:val="NoSpacing"/>
        <w:rPr>
          <w:rFonts w:asciiTheme="minorHAnsi" w:eastAsia="Times New Roman" w:hAnsiTheme="minorHAnsi" w:cstheme="minorHAnsi"/>
          <w:b/>
          <w:bCs/>
          <w:sz w:val="32"/>
          <w:szCs w:val="32"/>
          <w:u w:val="single"/>
        </w:rPr>
      </w:pPr>
      <w:r w:rsidRPr="000D4FCD">
        <w:rPr>
          <w:rFonts w:asciiTheme="minorHAnsi" w:eastAsia="Times New Roman" w:hAnsiTheme="minorHAnsi" w:cstheme="minorHAnsi"/>
          <w:b/>
          <w:bCs/>
          <w:sz w:val="32"/>
          <w:szCs w:val="32"/>
          <w:u w:val="single"/>
        </w:rPr>
        <w:t>Idaho Resources</w:t>
      </w:r>
    </w:p>
    <w:p w14:paraId="60E943B6" w14:textId="3BCF92B1" w:rsidR="003A6FF1" w:rsidRDefault="001C3DBD" w:rsidP="00E426B8">
      <w:pPr>
        <w:spacing w:after="0" w:line="240" w:lineRule="auto"/>
        <w:rPr>
          <w:rFonts w:asciiTheme="minorHAnsi" w:eastAsia="Times New Roman" w:hAnsiTheme="minorHAnsi" w:cstheme="minorHAnsi"/>
        </w:rPr>
      </w:pPr>
      <w:bookmarkStart w:id="0" w:name="_Hlk117769103"/>
      <w:r>
        <w:rPr>
          <w:rFonts w:asciiTheme="minorHAnsi" w:eastAsia="Times New Roman" w:hAnsiTheme="minorHAnsi" w:cstheme="minorHAnsi"/>
          <w:b/>
          <w:bCs/>
          <w:u w:val="single"/>
        </w:rPr>
        <w:t>Delta Dental Oral Health Diversity Fund Grant Application Deadline: June 12</w:t>
      </w:r>
    </w:p>
    <w:p w14:paraId="08C010F0" w14:textId="4DEF2FE3" w:rsidR="001C3DBD" w:rsidRPr="001C3DBD" w:rsidRDefault="001C3DBD" w:rsidP="001C3DBD">
      <w:pPr>
        <w:spacing w:after="0" w:line="240" w:lineRule="auto"/>
        <w:rPr>
          <w:rFonts w:asciiTheme="minorHAnsi" w:eastAsia="Times New Roman" w:hAnsiTheme="minorHAnsi" w:cstheme="minorHAnsi"/>
        </w:rPr>
      </w:pPr>
      <w:r>
        <w:rPr>
          <w:rFonts w:asciiTheme="minorHAnsi" w:eastAsia="Times New Roman" w:hAnsiTheme="minorHAnsi" w:cstheme="minorHAnsi"/>
        </w:rPr>
        <w:t>T</w:t>
      </w:r>
      <w:r w:rsidRPr="001C3DBD">
        <w:rPr>
          <w:rFonts w:asciiTheme="minorHAnsi" w:eastAsia="Times New Roman" w:hAnsiTheme="minorHAnsi" w:cstheme="minorHAnsi"/>
        </w:rPr>
        <w:t>he Delta Dental Institute launched a new campaign, </w:t>
      </w:r>
      <w:hyperlink r:id="rId8" w:tgtFrame="_blank" w:history="1">
        <w:r w:rsidRPr="001C3DBD">
          <w:rPr>
            <w:rStyle w:val="Hyperlink"/>
            <w:rFonts w:asciiTheme="minorHAnsi" w:eastAsia="Times New Roman" w:hAnsiTheme="minorHAnsi" w:cstheme="minorHAnsi"/>
            <w:b/>
            <w:bCs/>
            <w:i/>
            <w:iCs/>
          </w:rPr>
          <w:t>Driving Greater Diversity in the Oral Health Workforce</w:t>
        </w:r>
      </w:hyperlink>
      <w:r w:rsidRPr="001C3DBD">
        <w:rPr>
          <w:rFonts w:asciiTheme="minorHAnsi" w:eastAsia="Times New Roman" w:hAnsiTheme="minorHAnsi" w:cstheme="minorHAnsi"/>
        </w:rPr>
        <w:t>, to help increase the number of oral health professionals from historically underrepresented groups. Central to the campaign is the establishment of the </w:t>
      </w:r>
      <w:hyperlink r:id="rId9" w:tgtFrame="_blank" w:history="1">
        <w:r w:rsidRPr="001C3DBD">
          <w:rPr>
            <w:rStyle w:val="Hyperlink"/>
            <w:rFonts w:asciiTheme="minorHAnsi" w:eastAsia="Times New Roman" w:hAnsiTheme="minorHAnsi" w:cstheme="minorHAnsi"/>
          </w:rPr>
          <w:t>Delta Dental Oral Health Diversity Fund</w:t>
        </w:r>
      </w:hyperlink>
      <w:r w:rsidRPr="001C3DBD">
        <w:rPr>
          <w:rFonts w:asciiTheme="minorHAnsi" w:eastAsia="Times New Roman" w:hAnsiTheme="minorHAnsi" w:cstheme="minorHAnsi"/>
        </w:rPr>
        <w:t>. This fund will make targeted investments of up to $1 million in 2023 in comprehensive solutions, innovative pilots, and scalable models that address barriers that many school-aged children from historically underrepresented groups face in pursuing careers in oral health. </w:t>
      </w:r>
      <w:r>
        <w:rPr>
          <w:rFonts w:asciiTheme="minorHAnsi" w:eastAsia="Times New Roman" w:hAnsiTheme="minorHAnsi" w:cstheme="minorHAnsi"/>
          <w:b/>
          <w:bCs/>
        </w:rPr>
        <w:t>A</w:t>
      </w:r>
      <w:r w:rsidRPr="001C3DBD">
        <w:rPr>
          <w:rFonts w:asciiTheme="minorHAnsi" w:eastAsia="Times New Roman" w:hAnsiTheme="minorHAnsi" w:cstheme="minorHAnsi"/>
          <w:b/>
          <w:bCs/>
        </w:rPr>
        <w:t xml:space="preserve">pplications </w:t>
      </w:r>
      <w:r>
        <w:rPr>
          <w:rFonts w:asciiTheme="minorHAnsi" w:eastAsia="Times New Roman" w:hAnsiTheme="minorHAnsi" w:cstheme="minorHAnsi"/>
          <w:b/>
          <w:bCs/>
        </w:rPr>
        <w:t xml:space="preserve">due </w:t>
      </w:r>
      <w:r w:rsidRPr="001C3DBD">
        <w:rPr>
          <w:rFonts w:asciiTheme="minorHAnsi" w:eastAsia="Times New Roman" w:hAnsiTheme="minorHAnsi" w:cstheme="minorHAnsi"/>
          <w:b/>
          <w:bCs/>
        </w:rPr>
        <w:t>by Monday, June 12 at 5:00 PM ET.   </w:t>
      </w:r>
    </w:p>
    <w:p w14:paraId="6195E140" w14:textId="77777777" w:rsidR="001C3DBD" w:rsidRDefault="001C3DBD" w:rsidP="001C3DBD">
      <w:pPr>
        <w:spacing w:after="0" w:line="240" w:lineRule="auto"/>
        <w:rPr>
          <w:rFonts w:asciiTheme="minorHAnsi" w:eastAsia="Times New Roman" w:hAnsiTheme="minorHAnsi" w:cstheme="minorHAnsi"/>
        </w:rPr>
      </w:pPr>
    </w:p>
    <w:p w14:paraId="4B568B60" w14:textId="1F9CE8A6" w:rsidR="001C3DBD" w:rsidRPr="001C3DBD" w:rsidRDefault="001C3DBD" w:rsidP="001C3DBD">
      <w:pPr>
        <w:spacing w:after="0" w:line="240" w:lineRule="auto"/>
        <w:rPr>
          <w:rFonts w:asciiTheme="minorHAnsi" w:eastAsia="Times New Roman" w:hAnsiTheme="minorHAnsi" w:cstheme="minorHAnsi"/>
        </w:rPr>
      </w:pPr>
      <w:r w:rsidRPr="001C3DBD">
        <w:rPr>
          <w:rFonts w:asciiTheme="minorHAnsi" w:eastAsia="Times New Roman" w:hAnsiTheme="minorHAnsi" w:cstheme="minorHAnsi"/>
        </w:rPr>
        <w:t>Delta Dental seeks submissions that address the following:</w:t>
      </w:r>
    </w:p>
    <w:p w14:paraId="522DAC17" w14:textId="77777777" w:rsidR="001C3DBD" w:rsidRPr="001C3DBD" w:rsidRDefault="001C3DBD" w:rsidP="001C3DBD">
      <w:pPr>
        <w:spacing w:after="0" w:line="240" w:lineRule="auto"/>
        <w:rPr>
          <w:rFonts w:asciiTheme="minorHAnsi" w:eastAsia="Times New Roman" w:hAnsiTheme="minorHAnsi" w:cstheme="minorHAnsi"/>
        </w:rPr>
      </w:pPr>
      <w:r w:rsidRPr="001C3DBD">
        <w:rPr>
          <w:rFonts w:asciiTheme="minorHAnsi" w:eastAsia="Times New Roman" w:hAnsiTheme="minorHAnsi" w:cstheme="minorHAnsi"/>
        </w:rPr>
        <w:t>• Identify solutions to increase the number of youth interested in pursuing oral health careers, targeted toward school-aged children, from historically underrepresented groups</w:t>
      </w:r>
    </w:p>
    <w:p w14:paraId="3D2FD828" w14:textId="77777777" w:rsidR="001C3DBD" w:rsidRPr="001C3DBD" w:rsidRDefault="001C3DBD" w:rsidP="001C3DBD">
      <w:pPr>
        <w:spacing w:after="0" w:line="240" w:lineRule="auto"/>
        <w:rPr>
          <w:rFonts w:asciiTheme="minorHAnsi" w:eastAsia="Times New Roman" w:hAnsiTheme="minorHAnsi" w:cstheme="minorHAnsi"/>
        </w:rPr>
      </w:pPr>
      <w:r w:rsidRPr="001C3DBD">
        <w:rPr>
          <w:rFonts w:asciiTheme="minorHAnsi" w:eastAsia="Times New Roman" w:hAnsiTheme="minorHAnsi" w:cstheme="minorHAnsi"/>
        </w:rPr>
        <w:t>• Submissions to include details on how the concept would be implemented for growth or how an existing program is ready to be scaled at the national level</w:t>
      </w:r>
    </w:p>
    <w:p w14:paraId="253B6472" w14:textId="6F843C49" w:rsidR="001C3DBD" w:rsidRPr="001C3DBD" w:rsidRDefault="001C3DBD" w:rsidP="00E426B8">
      <w:pPr>
        <w:spacing w:after="0" w:line="240" w:lineRule="auto"/>
        <w:rPr>
          <w:rFonts w:asciiTheme="minorHAnsi" w:hAnsiTheme="minorHAnsi" w:cstheme="minorHAnsi"/>
        </w:rPr>
      </w:pPr>
    </w:p>
    <w:p w14:paraId="37D3287D" w14:textId="53D58E6C" w:rsidR="003A6FF1" w:rsidRDefault="001C3DBD" w:rsidP="00E426B8">
      <w:pPr>
        <w:spacing w:after="0" w:line="240" w:lineRule="auto"/>
        <w:rPr>
          <w:rFonts w:asciiTheme="minorHAnsi" w:hAnsiTheme="minorHAnsi" w:cstheme="minorHAnsi"/>
        </w:rPr>
      </w:pPr>
      <w:r>
        <w:rPr>
          <w:rFonts w:asciiTheme="minorHAnsi" w:hAnsiTheme="minorHAnsi" w:cstheme="minorHAnsi"/>
          <w:b/>
          <w:bCs/>
          <w:u w:val="single"/>
        </w:rPr>
        <w:t>Get Health Idaho: Building Healthy &amp; Resilient Communities Grant Deadline: June 26</w:t>
      </w:r>
    </w:p>
    <w:p w14:paraId="2DDC0565" w14:textId="77777777" w:rsidR="007B6D37" w:rsidRPr="007B6D37" w:rsidRDefault="001C3DBD" w:rsidP="007B6D37">
      <w:pPr>
        <w:spacing w:after="0" w:line="240" w:lineRule="auto"/>
        <w:rPr>
          <w:rFonts w:asciiTheme="minorHAnsi" w:hAnsiTheme="minorHAnsi" w:cstheme="minorHAnsi"/>
        </w:rPr>
      </w:pPr>
      <w:r>
        <w:rPr>
          <w:rFonts w:asciiTheme="minorHAnsi" w:hAnsiTheme="minorHAnsi" w:cstheme="minorHAnsi"/>
        </w:rPr>
        <w:t xml:space="preserve">Organizations serving the North Central Idaho region are encouraged to apply for </w:t>
      </w:r>
      <w:r w:rsidR="007B6D37">
        <w:rPr>
          <w:rFonts w:asciiTheme="minorHAnsi" w:hAnsiTheme="minorHAnsi" w:cstheme="minorHAnsi"/>
        </w:rPr>
        <w:t xml:space="preserve">this multi-year grant of up to $100,000 per year over four years. </w:t>
      </w:r>
      <w:r w:rsidR="007B6D37" w:rsidRPr="007B6D37">
        <w:rPr>
          <w:rFonts w:asciiTheme="minorHAnsi" w:hAnsiTheme="minorHAnsi" w:cstheme="minorHAnsi"/>
        </w:rPr>
        <w:t> Get Healthy Idaho (GHI) funding will support an Idaho community to address “downstream” health outcomes (diabetes, obesity, behavioral health, and unintentional injury) by shaping the factors, services and infrastructure needed “upstream” to create a community where all people can be healthy and thrive.</w:t>
      </w:r>
    </w:p>
    <w:p w14:paraId="6CC7B0C1" w14:textId="77777777" w:rsidR="007B6D37" w:rsidRPr="007B6D37" w:rsidRDefault="007B6D37" w:rsidP="007B6D37">
      <w:pPr>
        <w:spacing w:after="0" w:line="240" w:lineRule="auto"/>
        <w:rPr>
          <w:rFonts w:asciiTheme="minorHAnsi" w:hAnsiTheme="minorHAnsi" w:cstheme="minorHAnsi"/>
        </w:rPr>
      </w:pPr>
      <w:r w:rsidRPr="007B6D37">
        <w:rPr>
          <w:rFonts w:asciiTheme="minorHAnsi" w:hAnsiTheme="minorHAnsi" w:cstheme="minorHAnsi"/>
        </w:rPr>
        <w:br/>
        <w:t xml:space="preserve">The awarded community will receive funding and support to engage a community-led process </w:t>
      </w:r>
      <w:r w:rsidRPr="007B6D37">
        <w:rPr>
          <w:rFonts w:asciiTheme="minorHAnsi" w:hAnsiTheme="minorHAnsi" w:cstheme="minorHAnsi"/>
        </w:rPr>
        <w:lastRenderedPageBreak/>
        <w:t>to achieve the following milestones in Phase One: 1) organize a collaborative partnership; 2) conduct a community needs assessment; 3) identify needs, priorities, and opportunities as defined by the community; and 4) develop an implementation-ready, data-driven action plan. In Phase 2, years two through four, the collaborative will receive funding to implement action plan strategies.</w:t>
      </w:r>
    </w:p>
    <w:p w14:paraId="43D4DDBD" w14:textId="77777777" w:rsidR="007B6D37" w:rsidRPr="007B6D37" w:rsidRDefault="007B6D37" w:rsidP="007B6D37">
      <w:pPr>
        <w:spacing w:after="0" w:line="240" w:lineRule="auto"/>
        <w:rPr>
          <w:rFonts w:asciiTheme="minorHAnsi" w:hAnsiTheme="minorHAnsi" w:cstheme="minorHAnsi"/>
        </w:rPr>
      </w:pPr>
      <w:r w:rsidRPr="007B6D37">
        <w:rPr>
          <w:rFonts w:asciiTheme="minorHAnsi" w:hAnsiTheme="minorHAnsi" w:cstheme="minorHAnsi"/>
        </w:rPr>
        <w:t> </w:t>
      </w:r>
    </w:p>
    <w:p w14:paraId="584B7ECA" w14:textId="77777777" w:rsidR="007B6D37" w:rsidRPr="007B6D37" w:rsidRDefault="007B6D37" w:rsidP="007B6D37">
      <w:pPr>
        <w:spacing w:after="0" w:line="240" w:lineRule="auto"/>
        <w:rPr>
          <w:rFonts w:asciiTheme="minorHAnsi" w:hAnsiTheme="minorHAnsi" w:cstheme="minorHAnsi"/>
        </w:rPr>
      </w:pPr>
      <w:r w:rsidRPr="007B6D37">
        <w:rPr>
          <w:rFonts w:asciiTheme="minorHAnsi" w:hAnsiTheme="minorHAnsi" w:cstheme="minorHAnsi"/>
        </w:rPr>
        <w:t>This multi-year funding opportunity is available to Idaho-based nonprofits and 501c3 organizations working in the </w:t>
      </w:r>
      <w:r w:rsidRPr="007B6D37">
        <w:rPr>
          <w:rFonts w:asciiTheme="minorHAnsi" w:hAnsiTheme="minorHAnsi" w:cstheme="minorHAnsi"/>
          <w:b/>
          <w:bCs/>
        </w:rPr>
        <w:t>north central Idaho counties of Clearwater, Idaho, Latah, Lewis, or Nez Perce</w:t>
      </w:r>
      <w:r w:rsidRPr="007B6D37">
        <w:rPr>
          <w:rFonts w:asciiTheme="minorHAnsi" w:hAnsiTheme="minorHAnsi" w:cstheme="minorHAnsi"/>
        </w:rPr>
        <w:t>, which may include community-based organizations, faith-based organizations, Tribal affiliated organizations, colleges or universities, healthcare organizations including hospitals and clinics, and governmental organizations such as local health departments and municipalities. </w:t>
      </w:r>
      <w:bookmarkStart w:id="1" w:name="m_2268729036087935452__Hlk75519379"/>
      <w:r w:rsidRPr="007B6D37">
        <w:rPr>
          <w:rFonts w:asciiTheme="minorHAnsi" w:hAnsiTheme="minorHAnsi" w:cstheme="minorHAnsi"/>
        </w:rPr>
        <w:t>Eligible applicants must represent one of the following: existing or new collaboratives, a single organization acting on behalf of a collaborative, or an organization or entity committed to developing a collaborative.</w:t>
      </w:r>
      <w:bookmarkEnd w:id="1"/>
      <w:r w:rsidRPr="007B6D37">
        <w:rPr>
          <w:rFonts w:asciiTheme="minorHAnsi" w:hAnsiTheme="minorHAnsi" w:cstheme="minorHAnsi"/>
        </w:rPr>
        <w:t> Collaborative applications submitted on behalf of multiple eligible organizations are also allowed if one organization is identified as the primary lead and responsible for managing funds and deliverables.</w:t>
      </w:r>
      <w:r w:rsidRPr="007B6D37">
        <w:rPr>
          <w:rFonts w:asciiTheme="minorHAnsi" w:hAnsiTheme="minorHAnsi" w:cstheme="minorHAnsi"/>
        </w:rPr>
        <w:br/>
      </w:r>
      <w:r w:rsidRPr="007B6D37">
        <w:rPr>
          <w:rFonts w:asciiTheme="minorHAnsi" w:hAnsiTheme="minorHAnsi" w:cstheme="minorHAnsi"/>
        </w:rPr>
        <w:br/>
        <w:t>The downloadable application package and additional details are located on the </w:t>
      </w:r>
      <w:hyperlink r:id="rId10" w:tgtFrame="_blank" w:history="1">
        <w:r w:rsidRPr="007B6D37">
          <w:rPr>
            <w:rStyle w:val="Hyperlink"/>
            <w:rFonts w:asciiTheme="minorHAnsi" w:hAnsiTheme="minorHAnsi" w:cstheme="minorHAnsi"/>
          </w:rPr>
          <w:t>Get Healthy Idaho</w:t>
        </w:r>
      </w:hyperlink>
      <w:r w:rsidRPr="007B6D37">
        <w:rPr>
          <w:rFonts w:asciiTheme="minorHAnsi" w:hAnsiTheme="minorHAnsi" w:cstheme="minorHAnsi"/>
        </w:rPr>
        <w:t> website. </w:t>
      </w:r>
      <w:r w:rsidRPr="007B6D37">
        <w:rPr>
          <w:rFonts w:asciiTheme="minorHAnsi" w:hAnsiTheme="minorHAnsi" w:cstheme="minorHAnsi"/>
          <w:b/>
          <w:bCs/>
        </w:rPr>
        <w:t>The deadline to submit proposals is</w:t>
      </w:r>
      <w:r w:rsidRPr="007B6D37">
        <w:rPr>
          <w:rFonts w:asciiTheme="minorHAnsi" w:hAnsiTheme="minorHAnsi" w:cstheme="minorHAnsi"/>
        </w:rPr>
        <w:t> </w:t>
      </w:r>
      <w:r w:rsidRPr="007B6D37">
        <w:rPr>
          <w:rFonts w:asciiTheme="minorHAnsi" w:hAnsiTheme="minorHAnsi" w:cstheme="minorHAnsi"/>
          <w:b/>
          <w:bCs/>
        </w:rPr>
        <w:t>Monday, June 26, at 5 p.m. PT</w:t>
      </w:r>
      <w:r w:rsidRPr="007B6D37">
        <w:rPr>
          <w:rFonts w:asciiTheme="minorHAnsi" w:hAnsiTheme="minorHAnsi" w:cstheme="minorHAnsi"/>
        </w:rPr>
        <w:t>.</w:t>
      </w:r>
    </w:p>
    <w:p w14:paraId="42C5A2BF" w14:textId="4A7508CD" w:rsidR="001C3DBD" w:rsidRDefault="001C3DBD" w:rsidP="00E426B8">
      <w:pPr>
        <w:spacing w:after="0" w:line="240" w:lineRule="auto"/>
        <w:rPr>
          <w:rFonts w:asciiTheme="minorHAnsi" w:hAnsiTheme="minorHAnsi" w:cstheme="minorHAnsi"/>
        </w:rPr>
      </w:pPr>
    </w:p>
    <w:p w14:paraId="06DF6A6E" w14:textId="2F41DCCD" w:rsidR="007B6D37" w:rsidRDefault="007B6D37" w:rsidP="00E426B8">
      <w:pPr>
        <w:spacing w:after="0" w:line="240" w:lineRule="auto"/>
        <w:rPr>
          <w:rFonts w:asciiTheme="minorHAnsi" w:hAnsiTheme="minorHAnsi" w:cstheme="minorHAnsi"/>
        </w:rPr>
      </w:pPr>
      <w:r>
        <w:rPr>
          <w:rFonts w:asciiTheme="minorHAnsi" w:hAnsiTheme="minorHAnsi" w:cstheme="minorHAnsi"/>
          <w:b/>
          <w:bCs/>
          <w:u w:val="single"/>
        </w:rPr>
        <w:t>Idaho Dept. of Health &amp; Welfare: Idaho Library Telehealth Project Virtual Presentation</w:t>
      </w:r>
    </w:p>
    <w:p w14:paraId="3B89DA2D" w14:textId="77777777" w:rsidR="008C4518" w:rsidRDefault="007B6D37" w:rsidP="007B6D37">
      <w:pPr>
        <w:spacing w:after="0" w:line="240" w:lineRule="auto"/>
        <w:rPr>
          <w:rFonts w:asciiTheme="minorHAnsi" w:hAnsiTheme="minorHAnsi" w:cstheme="minorHAnsi"/>
        </w:rPr>
      </w:pPr>
      <w:r w:rsidRPr="007B6D37">
        <w:rPr>
          <w:rFonts w:asciiTheme="minorHAnsi" w:hAnsiTheme="minorHAnsi" w:cstheme="minorHAnsi"/>
        </w:rPr>
        <w:t xml:space="preserve">The Idaho Department of Health and Welfare, Division of Behavioral Health </w:t>
      </w:r>
      <w:r>
        <w:rPr>
          <w:rFonts w:asciiTheme="minorHAnsi" w:hAnsiTheme="minorHAnsi" w:cstheme="minorHAnsi"/>
        </w:rPr>
        <w:t xml:space="preserve">has created a 15-minute presentation that provides a general overview of telehealth, the </w:t>
      </w:r>
      <w:r w:rsidR="008C4518">
        <w:rPr>
          <w:rFonts w:asciiTheme="minorHAnsi" w:hAnsiTheme="minorHAnsi" w:cstheme="minorHAnsi"/>
        </w:rPr>
        <w:t xml:space="preserve">new library </w:t>
      </w:r>
      <w:r>
        <w:rPr>
          <w:rFonts w:asciiTheme="minorHAnsi" w:hAnsiTheme="minorHAnsi" w:cstheme="minorHAnsi"/>
        </w:rPr>
        <w:t>program, and a list of libraries that are participating</w:t>
      </w:r>
      <w:r w:rsidR="008C4518">
        <w:rPr>
          <w:rFonts w:asciiTheme="minorHAnsi" w:hAnsiTheme="minorHAnsi" w:cstheme="minorHAnsi"/>
        </w:rPr>
        <w:t xml:space="preserve">. </w:t>
      </w:r>
    </w:p>
    <w:p w14:paraId="06D91A97" w14:textId="77777777" w:rsidR="008C4518" w:rsidRDefault="008C4518" w:rsidP="007B6D37">
      <w:pPr>
        <w:spacing w:after="0" w:line="240" w:lineRule="auto"/>
        <w:rPr>
          <w:rFonts w:asciiTheme="minorHAnsi" w:hAnsiTheme="minorHAnsi" w:cstheme="minorHAnsi"/>
        </w:rPr>
      </w:pPr>
    </w:p>
    <w:p w14:paraId="3C7C32BA" w14:textId="51DDDA30" w:rsidR="007B6D37" w:rsidRPr="007B6D37" w:rsidRDefault="008C4518" w:rsidP="007B6D37">
      <w:pPr>
        <w:spacing w:after="0" w:line="240" w:lineRule="auto"/>
        <w:rPr>
          <w:rFonts w:asciiTheme="minorHAnsi" w:hAnsiTheme="minorHAnsi" w:cstheme="minorHAnsi"/>
        </w:rPr>
      </w:pPr>
      <w:r>
        <w:rPr>
          <w:rFonts w:asciiTheme="minorHAnsi" w:hAnsiTheme="minorHAnsi" w:cstheme="minorHAnsi"/>
        </w:rPr>
        <w:t xml:space="preserve">Overview: </w:t>
      </w:r>
      <w:r w:rsidR="007B6D37" w:rsidRPr="007B6D37">
        <w:rPr>
          <w:rFonts w:asciiTheme="minorHAnsi" w:hAnsiTheme="minorHAnsi" w:cstheme="minorHAnsi"/>
        </w:rPr>
        <w:t xml:space="preserve">Due to the rural nature of Idaho, many Idahoans must travel significant distances to seek treatment from a medical or therapeutic provider. Telehealth can be used to minimize the need for travel, while increasing patient engagement. However, not all rural Idaho households have access to a stable broadband network, making long distance travel the only option for patients to receive care. To increase telehealth accessibility, the Idaho Department of Health and Welfare will be supplying freestanding privacy rooms, portable partitions, and technology to rural libraries across the state. These privacy rooms will be utilized for telehealth services to ensure greater health access for individuals in rural communities. This presentation delivers an overview of telehealth and it’s delivery in a library space. </w:t>
      </w:r>
    </w:p>
    <w:p w14:paraId="03B2EA15" w14:textId="77777777" w:rsidR="007B6D37" w:rsidRPr="007B6D37" w:rsidRDefault="007B6D37" w:rsidP="007B6D37">
      <w:pPr>
        <w:spacing w:after="0" w:line="240" w:lineRule="auto"/>
        <w:rPr>
          <w:rFonts w:asciiTheme="minorHAnsi" w:hAnsiTheme="minorHAnsi" w:cstheme="minorHAnsi"/>
        </w:rPr>
      </w:pPr>
      <w:r w:rsidRPr="007B6D37">
        <w:rPr>
          <w:rFonts w:asciiTheme="minorHAnsi" w:hAnsiTheme="minorHAnsi" w:cstheme="minorHAnsi"/>
        </w:rPr>
        <w:t> </w:t>
      </w:r>
    </w:p>
    <w:p w14:paraId="01CAD94F" w14:textId="506FBDBF" w:rsidR="007B6D37" w:rsidRPr="007B6D37" w:rsidRDefault="007B6D37" w:rsidP="007B6D37">
      <w:pPr>
        <w:spacing w:after="0" w:line="240" w:lineRule="auto"/>
        <w:rPr>
          <w:rFonts w:asciiTheme="minorHAnsi" w:hAnsiTheme="minorHAnsi" w:cstheme="minorHAnsi"/>
        </w:rPr>
      </w:pPr>
      <w:r w:rsidRPr="007B6D37">
        <w:rPr>
          <w:rFonts w:asciiTheme="minorHAnsi" w:hAnsiTheme="minorHAnsi" w:cstheme="minorHAnsi"/>
        </w:rPr>
        <w:t xml:space="preserve">Webex meeting recording: </w:t>
      </w:r>
      <w:hyperlink r:id="rId11" w:history="1">
        <w:r w:rsidRPr="007B6D37">
          <w:rPr>
            <w:rStyle w:val="Hyperlink"/>
            <w:rFonts w:asciiTheme="minorHAnsi" w:hAnsiTheme="minorHAnsi" w:cstheme="minorHAnsi"/>
          </w:rPr>
          <w:t>Telehealth Library Partnership</w:t>
        </w:r>
      </w:hyperlink>
    </w:p>
    <w:p w14:paraId="2B6896B3" w14:textId="012454E8" w:rsidR="007B6D37" w:rsidRPr="007B6D37" w:rsidRDefault="007B6D37" w:rsidP="007B6D37">
      <w:pPr>
        <w:spacing w:after="0" w:line="240" w:lineRule="auto"/>
        <w:rPr>
          <w:rFonts w:asciiTheme="minorHAnsi" w:hAnsiTheme="minorHAnsi" w:cstheme="minorHAnsi"/>
        </w:rPr>
      </w:pPr>
      <w:r w:rsidRPr="007B6D37">
        <w:rPr>
          <w:rFonts w:asciiTheme="minorHAnsi" w:hAnsiTheme="minorHAnsi" w:cstheme="minorHAnsi"/>
        </w:rPr>
        <w:t>Password: Telehealth1!</w:t>
      </w:r>
    </w:p>
    <w:p w14:paraId="3042B769" w14:textId="77777777" w:rsidR="007B6D37" w:rsidRPr="001C3DBD" w:rsidRDefault="007B6D37" w:rsidP="00E426B8">
      <w:pPr>
        <w:spacing w:after="0" w:line="240" w:lineRule="auto"/>
        <w:rPr>
          <w:rFonts w:asciiTheme="minorHAnsi" w:hAnsiTheme="minorHAnsi" w:cstheme="minorHAnsi"/>
        </w:rPr>
      </w:pPr>
    </w:p>
    <w:p w14:paraId="7706CD45" w14:textId="10C61B8D" w:rsidR="00765282" w:rsidRDefault="00765282" w:rsidP="00E426B8">
      <w:pPr>
        <w:spacing w:after="0" w:line="240" w:lineRule="auto"/>
        <w:rPr>
          <w:rFonts w:asciiTheme="minorHAnsi" w:hAnsiTheme="minorHAnsi" w:cstheme="minorHAnsi"/>
        </w:rPr>
      </w:pPr>
      <w:r>
        <w:rPr>
          <w:rFonts w:asciiTheme="minorHAnsi" w:hAnsiTheme="minorHAnsi" w:cstheme="minorHAnsi"/>
          <w:b/>
          <w:bCs/>
          <w:u w:val="single"/>
        </w:rPr>
        <w:t>Idaho State Dental Association Annual Session – June 7-9 in Boise</w:t>
      </w:r>
    </w:p>
    <w:p w14:paraId="1B1BB0BD" w14:textId="47083A47" w:rsidR="00765282" w:rsidRDefault="00765282" w:rsidP="00E426B8">
      <w:pPr>
        <w:spacing w:after="0" w:line="240" w:lineRule="auto"/>
        <w:rPr>
          <w:rFonts w:asciiTheme="minorHAnsi" w:hAnsiTheme="minorHAnsi" w:cstheme="minorHAnsi"/>
        </w:rPr>
      </w:pPr>
      <w:r w:rsidRPr="00765282">
        <w:rPr>
          <w:rFonts w:asciiTheme="minorHAnsi" w:hAnsiTheme="minorHAnsi" w:cstheme="minorHAnsi"/>
        </w:rPr>
        <w:t xml:space="preserve">This year's ISDA Annual Session is one you don't want to miss!  With 16 different courses and 12 different speakers you can choose your own adventure! </w:t>
      </w:r>
      <w:hyperlink r:id="rId12" w:history="1">
        <w:r w:rsidRPr="00765282">
          <w:rPr>
            <w:rStyle w:val="Hyperlink"/>
            <w:rFonts w:asciiTheme="minorHAnsi" w:hAnsiTheme="minorHAnsi" w:cstheme="minorHAnsi"/>
          </w:rPr>
          <w:t>register today</w:t>
        </w:r>
      </w:hyperlink>
      <w:r w:rsidRPr="00765282">
        <w:rPr>
          <w:rFonts w:asciiTheme="minorHAnsi" w:hAnsiTheme="minorHAnsi" w:cstheme="minorHAnsi"/>
        </w:rPr>
        <w:t xml:space="preserve"> </w:t>
      </w:r>
    </w:p>
    <w:p w14:paraId="7C128DDE" w14:textId="77777777" w:rsidR="008C4518" w:rsidRPr="00765282" w:rsidRDefault="008C4518" w:rsidP="00E426B8">
      <w:pPr>
        <w:spacing w:after="0" w:line="240" w:lineRule="auto"/>
        <w:rPr>
          <w:rFonts w:asciiTheme="minorHAnsi" w:hAnsiTheme="minorHAnsi" w:cstheme="minorHAnsi"/>
        </w:rPr>
      </w:pPr>
    </w:p>
    <w:bookmarkEnd w:id="0"/>
    <w:p w14:paraId="0B8AA927" w14:textId="04671E9A" w:rsidR="00FD10F8" w:rsidRDefault="00BC1695" w:rsidP="00E426B8">
      <w:pPr>
        <w:pStyle w:val="NoSpacing"/>
        <w:rPr>
          <w:rFonts w:asciiTheme="minorHAnsi" w:hAnsiTheme="minorHAnsi" w:cstheme="minorHAnsi"/>
        </w:rPr>
      </w:pPr>
      <w:r>
        <w:rPr>
          <w:rFonts w:asciiTheme="minorHAnsi" w:hAnsiTheme="minorHAnsi" w:cstheme="minorHAnsi"/>
          <w:b/>
          <w:bCs/>
          <w:u w:val="single"/>
        </w:rPr>
        <w:t>Idaho Commission on Hispanic Affairs: Hispanic/American Indian Healthcare Conference</w:t>
      </w:r>
    </w:p>
    <w:p w14:paraId="4FFFBBC2" w14:textId="43A72225" w:rsidR="00BC1695" w:rsidRDefault="00BC1695" w:rsidP="00E426B8">
      <w:pPr>
        <w:pStyle w:val="NoSpacing"/>
        <w:rPr>
          <w:rFonts w:asciiTheme="minorHAnsi" w:hAnsiTheme="minorHAnsi" w:cstheme="minorHAnsi"/>
        </w:rPr>
      </w:pPr>
      <w:r>
        <w:rPr>
          <w:rFonts w:asciiTheme="minorHAnsi" w:hAnsiTheme="minorHAnsi" w:cstheme="minorHAnsi"/>
        </w:rPr>
        <w:lastRenderedPageBreak/>
        <w:t>Register now for the June 7-8, 2023, Hispanic/American Indian Healthcare Conference hosted by the Idaho Commission on Hispanic Affairs. This two-day event will be held at the College of Southern Idaho in Twin Falls. Conference goals: understand the intersection an</w:t>
      </w:r>
      <w:r w:rsidR="00C067C8">
        <w:rPr>
          <w:rFonts w:asciiTheme="minorHAnsi" w:hAnsiTheme="minorHAnsi" w:cstheme="minorHAnsi"/>
        </w:rPr>
        <w:t xml:space="preserve">d </w:t>
      </w:r>
      <w:r>
        <w:rPr>
          <w:rFonts w:asciiTheme="minorHAnsi" w:hAnsiTheme="minorHAnsi" w:cstheme="minorHAnsi"/>
        </w:rPr>
        <w:t>diversity of individual and community health and social needs; share best practices to support these underserved populations; advance health equity goals, and provide networking opportunities.</w:t>
      </w:r>
      <w:r w:rsidR="00C067C8">
        <w:rPr>
          <w:rFonts w:asciiTheme="minorHAnsi" w:hAnsiTheme="minorHAnsi" w:cstheme="minorHAnsi"/>
        </w:rPr>
        <w:t xml:space="preserve"> </w:t>
      </w:r>
      <w:hyperlink r:id="rId13" w:history="1">
        <w:r w:rsidR="00C067C8" w:rsidRPr="00C067C8">
          <w:rPr>
            <w:rStyle w:val="Hyperlink"/>
            <w:rFonts w:asciiTheme="minorHAnsi" w:hAnsiTheme="minorHAnsi" w:cstheme="minorHAnsi"/>
          </w:rPr>
          <w:t>Registration link.</w:t>
        </w:r>
      </w:hyperlink>
    </w:p>
    <w:p w14:paraId="3BBF8C0A" w14:textId="7711E481" w:rsidR="00C067C8" w:rsidRDefault="00C067C8" w:rsidP="00E426B8">
      <w:pPr>
        <w:pStyle w:val="NoSpacing"/>
        <w:rPr>
          <w:rFonts w:asciiTheme="minorHAnsi" w:hAnsiTheme="minorHAnsi" w:cstheme="minorHAnsi"/>
        </w:rPr>
      </w:pPr>
    </w:p>
    <w:p w14:paraId="0478283F" w14:textId="10ACA446" w:rsidR="00F94F3A" w:rsidRDefault="00F94F3A" w:rsidP="00E426B8">
      <w:pPr>
        <w:pStyle w:val="NoSpacing"/>
        <w:rPr>
          <w:rFonts w:asciiTheme="minorHAnsi" w:hAnsiTheme="minorHAnsi" w:cstheme="minorHAnsi"/>
        </w:rPr>
      </w:pPr>
    </w:p>
    <w:p w14:paraId="4A26CB6D" w14:textId="27A58587" w:rsidR="00F94F3A" w:rsidRDefault="00F94F3A" w:rsidP="00E426B8">
      <w:pPr>
        <w:pStyle w:val="NoSpacing"/>
        <w:rPr>
          <w:rFonts w:asciiTheme="minorHAnsi" w:hAnsiTheme="minorHAnsi" w:cstheme="minorHAnsi"/>
        </w:rPr>
      </w:pPr>
      <w:r>
        <w:rPr>
          <w:rFonts w:asciiTheme="minorHAnsi" w:eastAsia="Times New Roman" w:hAnsiTheme="minorHAnsi" w:cstheme="minorHAnsi"/>
          <w:b/>
          <w:bCs/>
          <w:sz w:val="32"/>
          <w:szCs w:val="32"/>
          <w:u w:val="single"/>
        </w:rPr>
        <w:t>National</w:t>
      </w:r>
      <w:r w:rsidRPr="000D4FCD">
        <w:rPr>
          <w:rFonts w:asciiTheme="minorHAnsi" w:eastAsia="Times New Roman" w:hAnsiTheme="minorHAnsi" w:cstheme="minorHAnsi"/>
          <w:b/>
          <w:bCs/>
          <w:sz w:val="32"/>
          <w:szCs w:val="32"/>
          <w:u w:val="single"/>
        </w:rPr>
        <w:t xml:space="preserve"> Resources</w:t>
      </w:r>
    </w:p>
    <w:p w14:paraId="6DF564E9" w14:textId="57E014D9" w:rsidR="00F94F3A" w:rsidRDefault="00EA1860" w:rsidP="00E426B8">
      <w:pPr>
        <w:pStyle w:val="NoSpacing"/>
        <w:rPr>
          <w:rFonts w:asciiTheme="minorHAnsi" w:hAnsiTheme="minorHAnsi" w:cstheme="minorHAnsi"/>
        </w:rPr>
      </w:pPr>
      <w:r>
        <w:rPr>
          <w:rFonts w:asciiTheme="minorHAnsi" w:hAnsiTheme="minorHAnsi" w:cstheme="minorHAnsi"/>
          <w:b/>
          <w:bCs/>
          <w:u w:val="single"/>
        </w:rPr>
        <w:t>ADA’s Health Policy Institute Releases Interactive U.S. Dentist Workforce Dashboard</w:t>
      </w:r>
    </w:p>
    <w:p w14:paraId="32023B8C" w14:textId="77437807" w:rsidR="00F94F3A" w:rsidRPr="00AE73BD" w:rsidRDefault="00EA1860" w:rsidP="00E426B8">
      <w:pPr>
        <w:pStyle w:val="NoSpacing"/>
        <w:rPr>
          <w:rFonts w:asciiTheme="minorHAnsi" w:hAnsiTheme="minorHAnsi" w:cstheme="minorHAnsi"/>
        </w:rPr>
      </w:pPr>
      <w:r>
        <w:rPr>
          <w:rFonts w:asciiTheme="minorHAnsi" w:hAnsiTheme="minorHAnsi" w:cstheme="minorHAnsi"/>
        </w:rPr>
        <w:t xml:space="preserve">The ADA Health Policy Institute has long tracked the state of the U.S. dentist workforce. Now, for the first time, dentist demographic data from 2001 to 2022 is available in one interactive too. Information includes demographic data by age, race/ethnicity, gender, and state. </w:t>
      </w:r>
      <w:hyperlink r:id="rId14" w:history="1">
        <w:r w:rsidRPr="00EA1860">
          <w:rPr>
            <w:rStyle w:val="Hyperlink"/>
            <w:rFonts w:asciiTheme="minorHAnsi" w:hAnsiTheme="minorHAnsi" w:cstheme="minorHAnsi"/>
          </w:rPr>
          <w:t>Dashboard link</w:t>
        </w:r>
      </w:hyperlink>
      <w:r>
        <w:rPr>
          <w:rFonts w:asciiTheme="minorHAnsi" w:hAnsiTheme="minorHAnsi" w:cstheme="minorHAnsi"/>
        </w:rPr>
        <w:t>.</w:t>
      </w:r>
    </w:p>
    <w:p w14:paraId="3183C29A" w14:textId="141F2CA5" w:rsidR="00F94F3A" w:rsidRDefault="00F94F3A" w:rsidP="00E426B8">
      <w:pPr>
        <w:pStyle w:val="NoSpacing"/>
        <w:rPr>
          <w:rFonts w:asciiTheme="minorHAnsi" w:hAnsiTheme="minorHAnsi" w:cstheme="minorHAnsi"/>
          <w:b/>
          <w:bCs/>
        </w:rPr>
      </w:pPr>
    </w:p>
    <w:p w14:paraId="0B007662" w14:textId="040A2F0C" w:rsidR="008C4518" w:rsidRDefault="008C4518" w:rsidP="00E426B8">
      <w:pPr>
        <w:pStyle w:val="NoSpacing"/>
        <w:rPr>
          <w:rFonts w:asciiTheme="minorHAnsi" w:hAnsiTheme="minorHAnsi" w:cstheme="minorHAnsi"/>
        </w:rPr>
      </w:pPr>
      <w:r>
        <w:rPr>
          <w:rFonts w:asciiTheme="minorHAnsi" w:hAnsiTheme="minorHAnsi" w:cstheme="minorHAnsi"/>
          <w:b/>
          <w:bCs/>
          <w:u w:val="single"/>
        </w:rPr>
        <w:t>CareQuest Institute for Oral Health: Webinar: A Deep Dive into Preventing Caries on June 15</w:t>
      </w:r>
    </w:p>
    <w:p w14:paraId="15BB92B0" w14:textId="01746150" w:rsidR="008C4518" w:rsidRDefault="008C4518" w:rsidP="00E426B8">
      <w:pPr>
        <w:pStyle w:val="NoSpacing"/>
        <w:rPr>
          <w:rFonts w:asciiTheme="minorHAnsi" w:hAnsiTheme="minorHAnsi" w:cstheme="minorHAnsi"/>
        </w:rPr>
      </w:pPr>
      <w:r>
        <w:rPr>
          <w:rFonts w:asciiTheme="minorHAnsi" w:hAnsiTheme="minorHAnsi" w:cstheme="minorHAnsi"/>
        </w:rPr>
        <w:t xml:space="preserve">What causes dental caries (cavities)? How can a greater understanding of the disease help providers offering preventive, person-centered care that leads to better overall health? </w:t>
      </w:r>
      <w:r w:rsidR="00D90D3F">
        <w:rPr>
          <w:rFonts w:asciiTheme="minorHAnsi" w:hAnsiTheme="minorHAnsi" w:cstheme="minorHAnsi"/>
        </w:rPr>
        <w:t xml:space="preserve">The June 15, 7 p.m. (ET) webinar will be a collaborative between the CareQuest Institute and Kansas City University. The panel will take a deep dive into the etiology of dental caries, including the role of host factors, saliva, diet, and oral hygiene. </w:t>
      </w:r>
      <w:hyperlink r:id="rId15" w:history="1">
        <w:r w:rsidR="00D90D3F" w:rsidRPr="00D90D3F">
          <w:rPr>
            <w:rStyle w:val="Hyperlink"/>
            <w:rFonts w:asciiTheme="minorHAnsi" w:hAnsiTheme="minorHAnsi" w:cstheme="minorHAnsi"/>
          </w:rPr>
          <w:t>Register here.</w:t>
        </w:r>
      </w:hyperlink>
    </w:p>
    <w:p w14:paraId="68C5E12C" w14:textId="0A5C4E26" w:rsidR="00D90D3F" w:rsidRDefault="00D90D3F" w:rsidP="00E426B8">
      <w:pPr>
        <w:pStyle w:val="NoSpacing"/>
        <w:rPr>
          <w:rFonts w:asciiTheme="minorHAnsi" w:hAnsiTheme="minorHAnsi" w:cstheme="minorHAnsi"/>
        </w:rPr>
      </w:pPr>
    </w:p>
    <w:p w14:paraId="122EBBBC" w14:textId="3A7D8DAB" w:rsidR="00D90D3F" w:rsidRDefault="00D90D3F" w:rsidP="00E426B8">
      <w:pPr>
        <w:pStyle w:val="NoSpacing"/>
        <w:rPr>
          <w:rFonts w:asciiTheme="minorHAnsi" w:hAnsiTheme="minorHAnsi" w:cstheme="minorHAnsi"/>
        </w:rPr>
      </w:pPr>
      <w:r>
        <w:rPr>
          <w:rFonts w:asciiTheme="minorHAnsi" w:hAnsiTheme="minorHAnsi" w:cstheme="minorHAnsi"/>
          <w:b/>
          <w:bCs/>
          <w:u w:val="single"/>
        </w:rPr>
        <w:t>CareQuest Funding Opportunity for Community Partners: Application Deadline June 30</w:t>
      </w:r>
    </w:p>
    <w:p w14:paraId="7DB0B847" w14:textId="331BD8E4" w:rsidR="00D90D3F" w:rsidRPr="00D90D3F" w:rsidRDefault="00D90D3F" w:rsidP="00E426B8">
      <w:pPr>
        <w:pStyle w:val="NoSpacing"/>
        <w:rPr>
          <w:rFonts w:asciiTheme="minorHAnsi" w:hAnsiTheme="minorHAnsi" w:cstheme="minorHAnsi"/>
        </w:rPr>
      </w:pPr>
      <w:r w:rsidRPr="00D90D3F">
        <w:rPr>
          <w:rFonts w:asciiTheme="minorHAnsi" w:hAnsiTheme="minorHAnsi" w:cstheme="minorHAnsi"/>
        </w:rPr>
        <w:t>Through the Community and Care Transformation Initiative, CareQuest Institute is looking to fund 10 projects and partners, for up to $125,000 each, that carry forward care transformation concepts and ensure authentic and deep community engagement. Potential concepts for consideration include medical-dental integration, value-based care, teledentistry, and minimally invasive care. Applications are due </w:t>
      </w:r>
      <w:r w:rsidRPr="00D90D3F">
        <w:rPr>
          <w:rFonts w:asciiTheme="minorHAnsi" w:hAnsiTheme="minorHAnsi" w:cstheme="minorHAnsi"/>
          <w:b/>
          <w:bCs/>
        </w:rPr>
        <w:t>June 30</w:t>
      </w:r>
      <w:r w:rsidRPr="00D90D3F">
        <w:rPr>
          <w:rFonts w:asciiTheme="minorHAnsi" w:hAnsiTheme="minorHAnsi" w:cstheme="minorHAnsi"/>
        </w:rPr>
        <w:t>.</w:t>
      </w:r>
      <w:r>
        <w:rPr>
          <w:rFonts w:asciiTheme="minorHAnsi" w:hAnsiTheme="minorHAnsi" w:cstheme="minorHAnsi"/>
        </w:rPr>
        <w:t xml:space="preserve"> </w:t>
      </w:r>
      <w:hyperlink r:id="rId16" w:history="1">
        <w:r w:rsidRPr="00D90D3F">
          <w:rPr>
            <w:rStyle w:val="Hyperlink"/>
            <w:rFonts w:asciiTheme="minorHAnsi" w:hAnsiTheme="minorHAnsi" w:cstheme="minorHAnsi"/>
          </w:rPr>
          <w:t>Review proposal information.</w:t>
        </w:r>
      </w:hyperlink>
      <w:r>
        <w:rPr>
          <w:rFonts w:asciiTheme="minorHAnsi" w:hAnsiTheme="minorHAnsi" w:cstheme="minorHAnsi"/>
        </w:rPr>
        <w:t xml:space="preserve"> </w:t>
      </w:r>
    </w:p>
    <w:p w14:paraId="3505D449" w14:textId="01245B93" w:rsidR="005B2205" w:rsidRDefault="005B2205" w:rsidP="00E426B8">
      <w:pPr>
        <w:pStyle w:val="NoSpacing"/>
        <w:rPr>
          <w:rFonts w:asciiTheme="minorHAnsi" w:hAnsiTheme="minorHAnsi" w:cstheme="minorHAnsi"/>
        </w:rPr>
      </w:pPr>
    </w:p>
    <w:p w14:paraId="6AD9D544" w14:textId="02B76D98" w:rsidR="004C2272" w:rsidRDefault="004C2272" w:rsidP="00E426B8">
      <w:pPr>
        <w:pStyle w:val="NoSpacing"/>
        <w:rPr>
          <w:rFonts w:asciiTheme="minorHAnsi" w:hAnsiTheme="minorHAnsi" w:cstheme="minorHAnsi"/>
        </w:rPr>
      </w:pPr>
      <w:r>
        <w:rPr>
          <w:rFonts w:asciiTheme="minorHAnsi" w:hAnsiTheme="minorHAnsi" w:cstheme="minorHAnsi"/>
          <w:b/>
          <w:bCs/>
          <w:u w:val="single"/>
        </w:rPr>
        <w:t>ADA’s Health Policy Guest Editorial on Value-Based Care in Dentistry</w:t>
      </w:r>
    </w:p>
    <w:p w14:paraId="51F3FFB0" w14:textId="7D6AFB3B" w:rsidR="004C2272" w:rsidRDefault="004C2272" w:rsidP="00E426B8">
      <w:pPr>
        <w:pStyle w:val="NoSpacing"/>
        <w:rPr>
          <w:rFonts w:asciiTheme="minorHAnsi" w:hAnsiTheme="minorHAnsi" w:cstheme="minorHAnsi"/>
        </w:rPr>
      </w:pPr>
      <w:r w:rsidRPr="004C2272">
        <w:rPr>
          <w:rFonts w:asciiTheme="minorHAnsi" w:hAnsiTheme="minorHAnsi" w:cstheme="minorHAnsi"/>
        </w:rPr>
        <w:t>In the latest issue of </w:t>
      </w:r>
      <w:r w:rsidRPr="004C2272">
        <w:rPr>
          <w:rFonts w:asciiTheme="minorHAnsi" w:hAnsiTheme="minorHAnsi" w:cstheme="minorHAnsi"/>
          <w:i/>
          <w:iCs/>
        </w:rPr>
        <w:t>The Journal of the American Dental Association</w:t>
      </w:r>
      <w:r w:rsidRPr="004C2272">
        <w:rPr>
          <w:rFonts w:asciiTheme="minorHAnsi" w:hAnsiTheme="minorHAnsi" w:cstheme="minorHAnsi"/>
        </w:rPr>
        <w:t> (JADA), HPI Chief Economist Marko Vujicic reflects on the future of dentistry and why value-based care must remain at the forefront. The guest editorial, “Value-based care in dentistry: is the future here?”, discusses why dentistry should shift from an emphasis on the number of services provided to patients toward a focus on overall health outcomes. Vujicic says that, as U.S. healthcare costs continue to skyrocket, it is necessary to evaluate whether patients’ quality of care matches the amount spent on that care. While a transition to value-based care may be slow, these evidence-based practices provide a critical framework for the nation’s healthcare system to catch up with worldwide trends. </w:t>
      </w:r>
      <w:hyperlink r:id="rId17" w:tgtFrame="_blank" w:history="1">
        <w:r w:rsidRPr="004C2272">
          <w:rPr>
            <w:rStyle w:val="Hyperlink"/>
            <w:rFonts w:asciiTheme="minorHAnsi" w:hAnsiTheme="minorHAnsi" w:cstheme="minorHAnsi"/>
            <w:b/>
            <w:bCs/>
          </w:rPr>
          <w:t>Read the article</w:t>
        </w:r>
      </w:hyperlink>
      <w:r w:rsidRPr="004C2272">
        <w:rPr>
          <w:rFonts w:asciiTheme="minorHAnsi" w:hAnsiTheme="minorHAnsi" w:cstheme="minorHAnsi"/>
        </w:rPr>
        <w:t>.</w:t>
      </w:r>
    </w:p>
    <w:p w14:paraId="096013D5" w14:textId="77777777" w:rsidR="004C2272" w:rsidRPr="004C2272" w:rsidRDefault="004C2272" w:rsidP="00E426B8">
      <w:pPr>
        <w:pStyle w:val="NoSpacing"/>
        <w:rPr>
          <w:rFonts w:asciiTheme="minorHAnsi" w:hAnsiTheme="minorHAnsi" w:cstheme="minorHAnsi"/>
        </w:rPr>
      </w:pPr>
    </w:p>
    <w:p w14:paraId="3E5905C7" w14:textId="08095078" w:rsidR="00F95918" w:rsidRPr="000D4FCD" w:rsidRDefault="00712390" w:rsidP="00E426B8">
      <w:pPr>
        <w:pStyle w:val="NoSpacing"/>
        <w:rPr>
          <w:rFonts w:asciiTheme="minorHAnsi" w:hAnsiTheme="minorHAnsi" w:cstheme="minorHAnsi"/>
        </w:rPr>
      </w:pPr>
      <w:r w:rsidRPr="000D4FCD">
        <w:rPr>
          <w:rFonts w:asciiTheme="minorHAnsi" w:hAnsiTheme="minorHAnsi" w:cstheme="minorHAnsi"/>
          <w:b/>
          <w:bCs/>
        </w:rPr>
        <w:t xml:space="preserve">We hope you will continue your support of the IOHA by joining us as a member. </w:t>
      </w:r>
      <w:r w:rsidRPr="000D4FCD">
        <w:rPr>
          <w:rFonts w:asciiTheme="minorHAnsi" w:hAnsiTheme="minorHAnsi" w:cstheme="minorHAnsi"/>
        </w:rPr>
        <w:t>Annual memberships start every January</w:t>
      </w:r>
      <w:r w:rsidR="008667E6" w:rsidRPr="000D4FCD">
        <w:rPr>
          <w:rFonts w:asciiTheme="minorHAnsi" w:hAnsiTheme="minorHAnsi" w:cstheme="minorHAnsi"/>
        </w:rPr>
        <w:t>, but you can join at any time</w:t>
      </w:r>
      <w:r w:rsidRPr="000D4FCD">
        <w:rPr>
          <w:rFonts w:asciiTheme="minorHAnsi" w:hAnsiTheme="minorHAnsi" w:cstheme="minorHAnsi"/>
        </w:rPr>
        <w:t xml:space="preserve">. For more information or to pay your dues, visit </w:t>
      </w:r>
      <w:hyperlink r:id="rId18" w:history="1">
        <w:r w:rsidRPr="000D4FCD">
          <w:rPr>
            <w:rStyle w:val="Hyperlink"/>
            <w:rFonts w:asciiTheme="minorHAnsi" w:hAnsiTheme="minorHAnsi" w:cstheme="minorHAnsi"/>
          </w:rPr>
          <w:t>https://www.idahooralhealth.org/membership/</w:t>
        </w:r>
      </w:hyperlink>
      <w:r w:rsidRPr="000D4FCD">
        <w:rPr>
          <w:rFonts w:asciiTheme="minorHAnsi" w:hAnsiTheme="minorHAnsi" w:cstheme="minorHAnsi"/>
        </w:rPr>
        <w:t xml:space="preserve"> </w:t>
      </w:r>
    </w:p>
    <w:p w14:paraId="783F6800" w14:textId="27C20A18" w:rsidR="006B6F87" w:rsidRPr="000D4FCD" w:rsidRDefault="006B6F87" w:rsidP="00E426B8">
      <w:pPr>
        <w:pStyle w:val="NoSpacing"/>
        <w:rPr>
          <w:rFonts w:asciiTheme="minorHAnsi" w:hAnsiTheme="minorHAnsi" w:cstheme="minorHAnsi"/>
        </w:rPr>
      </w:pPr>
    </w:p>
    <w:p w14:paraId="5A0A0CB0" w14:textId="1399DC1E" w:rsidR="00B76CC2" w:rsidRPr="000D4FCD" w:rsidRDefault="00B76CC2" w:rsidP="00E426B8">
      <w:pPr>
        <w:pStyle w:val="NoSpacing"/>
        <w:rPr>
          <w:rFonts w:asciiTheme="minorHAnsi" w:hAnsiTheme="minorHAnsi" w:cstheme="minorHAnsi"/>
        </w:rPr>
      </w:pPr>
      <w:r w:rsidRPr="000D4FCD">
        <w:rPr>
          <w:rFonts w:asciiTheme="minorHAnsi" w:hAnsiTheme="minorHAnsi" w:cstheme="minorHAnsi"/>
        </w:rPr>
        <w:t>We offer our sincere thanks to our annual corporate sponsors: Delta Dental of Idaho, Eide Bailly, Managed Care North America</w:t>
      </w:r>
      <w:r w:rsidR="00D90D3F">
        <w:rPr>
          <w:rFonts w:asciiTheme="minorHAnsi" w:hAnsiTheme="minorHAnsi" w:cstheme="minorHAnsi"/>
        </w:rPr>
        <w:t xml:space="preserve"> (MCNA)</w:t>
      </w:r>
      <w:r w:rsidR="00911D73" w:rsidRPr="000D4FCD">
        <w:rPr>
          <w:rFonts w:asciiTheme="minorHAnsi" w:hAnsiTheme="minorHAnsi" w:cstheme="minorHAnsi"/>
        </w:rPr>
        <w:t xml:space="preserve">, </w:t>
      </w:r>
      <w:r w:rsidRPr="000D4FCD">
        <w:rPr>
          <w:rFonts w:asciiTheme="minorHAnsi" w:hAnsiTheme="minorHAnsi" w:cstheme="minorHAnsi"/>
        </w:rPr>
        <w:t>and the Idaho Oral Health Program.</w:t>
      </w:r>
    </w:p>
    <w:p w14:paraId="43FF751A" w14:textId="77777777" w:rsidR="00B76CC2" w:rsidRPr="000D4FCD" w:rsidRDefault="00B76CC2" w:rsidP="00E426B8">
      <w:pPr>
        <w:pStyle w:val="NoSpacing"/>
        <w:rPr>
          <w:rFonts w:asciiTheme="minorHAnsi" w:hAnsiTheme="minorHAnsi" w:cstheme="minorHAnsi"/>
        </w:rPr>
      </w:pPr>
    </w:p>
    <w:p w14:paraId="2BDD4167" w14:textId="72174242" w:rsidR="006B6F87" w:rsidRPr="00093237" w:rsidRDefault="006B6F87" w:rsidP="00E426B8">
      <w:pPr>
        <w:pStyle w:val="NoSpacing"/>
      </w:pPr>
      <w:r w:rsidRPr="000D4FCD">
        <w:rPr>
          <w:rFonts w:asciiTheme="minorHAnsi" w:hAnsiTheme="minorHAnsi" w:cstheme="minorHAnsi"/>
        </w:rPr>
        <w:t>Thank you for all you do to support the oral health needs of all who live within the borders of Idaho.</w:t>
      </w:r>
      <w:r>
        <w:t xml:space="preserve"> </w:t>
      </w:r>
    </w:p>
    <w:sectPr w:rsidR="006B6F87" w:rsidRPr="00093237">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E72E2" w14:textId="77777777" w:rsidR="00864C07" w:rsidRDefault="00864C07" w:rsidP="00864C07">
      <w:pPr>
        <w:spacing w:after="0" w:line="240" w:lineRule="auto"/>
      </w:pPr>
      <w:r>
        <w:separator/>
      </w:r>
    </w:p>
  </w:endnote>
  <w:endnote w:type="continuationSeparator" w:id="0">
    <w:p w14:paraId="63416036" w14:textId="77777777" w:rsidR="00864C07" w:rsidRDefault="00864C07" w:rsidP="00864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508980"/>
      <w:docPartObj>
        <w:docPartGallery w:val="Page Numbers (Bottom of Page)"/>
        <w:docPartUnique/>
      </w:docPartObj>
    </w:sdtPr>
    <w:sdtEndPr>
      <w:rPr>
        <w:noProof/>
      </w:rPr>
    </w:sdtEndPr>
    <w:sdtContent>
      <w:p w14:paraId="1DC66F16" w14:textId="04B332CD" w:rsidR="00EC7E76" w:rsidRDefault="00EC7E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4FC91E" w14:textId="77777777" w:rsidR="00864C07" w:rsidRDefault="00864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2E415" w14:textId="77777777" w:rsidR="00864C07" w:rsidRDefault="00864C07" w:rsidP="00864C07">
      <w:pPr>
        <w:spacing w:after="0" w:line="240" w:lineRule="auto"/>
      </w:pPr>
      <w:r>
        <w:separator/>
      </w:r>
    </w:p>
  </w:footnote>
  <w:footnote w:type="continuationSeparator" w:id="0">
    <w:p w14:paraId="3E7E11DE" w14:textId="77777777" w:rsidR="00864C07" w:rsidRDefault="00864C07" w:rsidP="00864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354D"/>
    <w:multiLevelType w:val="hybridMultilevel"/>
    <w:tmpl w:val="171C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42AF9"/>
    <w:multiLevelType w:val="multilevel"/>
    <w:tmpl w:val="9A3A3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146B6E"/>
    <w:multiLevelType w:val="multilevel"/>
    <w:tmpl w:val="6016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415A87"/>
    <w:multiLevelType w:val="multilevel"/>
    <w:tmpl w:val="7CF6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8F540E"/>
    <w:multiLevelType w:val="multilevel"/>
    <w:tmpl w:val="D2FED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5C660F"/>
    <w:multiLevelType w:val="multilevel"/>
    <w:tmpl w:val="2B86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DA511C"/>
    <w:multiLevelType w:val="hybridMultilevel"/>
    <w:tmpl w:val="ED1A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950B70"/>
    <w:multiLevelType w:val="multilevel"/>
    <w:tmpl w:val="F49A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5"/>
  </w:num>
  <w:num w:numId="4">
    <w:abstractNumId w:val="6"/>
  </w:num>
  <w:num w:numId="5">
    <w:abstractNumId w:val="0"/>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DA"/>
    <w:rsid w:val="00011EF1"/>
    <w:rsid w:val="00016D35"/>
    <w:rsid w:val="0001706E"/>
    <w:rsid w:val="000358AD"/>
    <w:rsid w:val="0004434C"/>
    <w:rsid w:val="00057833"/>
    <w:rsid w:val="000818C5"/>
    <w:rsid w:val="00083656"/>
    <w:rsid w:val="00093237"/>
    <w:rsid w:val="000A13CF"/>
    <w:rsid w:val="000B1D69"/>
    <w:rsid w:val="000B3A2F"/>
    <w:rsid w:val="000B3F3D"/>
    <w:rsid w:val="000B66AB"/>
    <w:rsid w:val="000C686B"/>
    <w:rsid w:val="000D4FCD"/>
    <w:rsid w:val="000F1315"/>
    <w:rsid w:val="000F5183"/>
    <w:rsid w:val="00106F52"/>
    <w:rsid w:val="00107A84"/>
    <w:rsid w:val="00160DFB"/>
    <w:rsid w:val="0018036D"/>
    <w:rsid w:val="001B1BEF"/>
    <w:rsid w:val="001C3DBD"/>
    <w:rsid w:val="001D4EE8"/>
    <w:rsid w:val="00205463"/>
    <w:rsid w:val="00217935"/>
    <w:rsid w:val="0024183F"/>
    <w:rsid w:val="0024212D"/>
    <w:rsid w:val="00252039"/>
    <w:rsid w:val="00253C77"/>
    <w:rsid w:val="00253D64"/>
    <w:rsid w:val="0026489E"/>
    <w:rsid w:val="0026693B"/>
    <w:rsid w:val="002D7BF0"/>
    <w:rsid w:val="002E23D5"/>
    <w:rsid w:val="002F121D"/>
    <w:rsid w:val="003056E2"/>
    <w:rsid w:val="00312F1C"/>
    <w:rsid w:val="00324DE1"/>
    <w:rsid w:val="00330191"/>
    <w:rsid w:val="00337416"/>
    <w:rsid w:val="00341FC0"/>
    <w:rsid w:val="00343AB4"/>
    <w:rsid w:val="00352DE7"/>
    <w:rsid w:val="00357161"/>
    <w:rsid w:val="00360BFD"/>
    <w:rsid w:val="003774A9"/>
    <w:rsid w:val="00380EB6"/>
    <w:rsid w:val="00382068"/>
    <w:rsid w:val="0038407D"/>
    <w:rsid w:val="003A323D"/>
    <w:rsid w:val="003A6FF1"/>
    <w:rsid w:val="003B1B8A"/>
    <w:rsid w:val="003B3933"/>
    <w:rsid w:val="003C1D10"/>
    <w:rsid w:val="003E7B0F"/>
    <w:rsid w:val="003E7D8B"/>
    <w:rsid w:val="003F1FC0"/>
    <w:rsid w:val="003F6F35"/>
    <w:rsid w:val="004110A0"/>
    <w:rsid w:val="00417176"/>
    <w:rsid w:val="004206D0"/>
    <w:rsid w:val="00431178"/>
    <w:rsid w:val="004349BB"/>
    <w:rsid w:val="0045349F"/>
    <w:rsid w:val="00481DB9"/>
    <w:rsid w:val="00485C1D"/>
    <w:rsid w:val="0049490A"/>
    <w:rsid w:val="004B7DFA"/>
    <w:rsid w:val="004C200F"/>
    <w:rsid w:val="004C2272"/>
    <w:rsid w:val="004D1AF5"/>
    <w:rsid w:val="004D47DA"/>
    <w:rsid w:val="004F101F"/>
    <w:rsid w:val="004F4E71"/>
    <w:rsid w:val="004F7ADA"/>
    <w:rsid w:val="005150DA"/>
    <w:rsid w:val="00537CC3"/>
    <w:rsid w:val="0054564F"/>
    <w:rsid w:val="005530F8"/>
    <w:rsid w:val="005601EA"/>
    <w:rsid w:val="00570504"/>
    <w:rsid w:val="005741D0"/>
    <w:rsid w:val="00585BF2"/>
    <w:rsid w:val="005B2205"/>
    <w:rsid w:val="005C18B0"/>
    <w:rsid w:val="005D1F6C"/>
    <w:rsid w:val="005F3B3D"/>
    <w:rsid w:val="00630475"/>
    <w:rsid w:val="0064005A"/>
    <w:rsid w:val="00640F8E"/>
    <w:rsid w:val="0064360B"/>
    <w:rsid w:val="00660CEC"/>
    <w:rsid w:val="006778CF"/>
    <w:rsid w:val="006973A9"/>
    <w:rsid w:val="006A747F"/>
    <w:rsid w:val="006B506F"/>
    <w:rsid w:val="006B6F87"/>
    <w:rsid w:val="006E3B3C"/>
    <w:rsid w:val="006F5E4E"/>
    <w:rsid w:val="00712390"/>
    <w:rsid w:val="00727889"/>
    <w:rsid w:val="00745C13"/>
    <w:rsid w:val="00755526"/>
    <w:rsid w:val="0075793D"/>
    <w:rsid w:val="00765282"/>
    <w:rsid w:val="0078634C"/>
    <w:rsid w:val="00794DD7"/>
    <w:rsid w:val="007A4EBA"/>
    <w:rsid w:val="007B2EE6"/>
    <w:rsid w:val="007B6D37"/>
    <w:rsid w:val="007D47CE"/>
    <w:rsid w:val="007E1F90"/>
    <w:rsid w:val="007E7132"/>
    <w:rsid w:val="007F512C"/>
    <w:rsid w:val="008101A3"/>
    <w:rsid w:val="00817238"/>
    <w:rsid w:val="00833831"/>
    <w:rsid w:val="0084065B"/>
    <w:rsid w:val="00851D14"/>
    <w:rsid w:val="00864C07"/>
    <w:rsid w:val="008667E6"/>
    <w:rsid w:val="00870D56"/>
    <w:rsid w:val="00874371"/>
    <w:rsid w:val="0087480D"/>
    <w:rsid w:val="0089032A"/>
    <w:rsid w:val="00894BBE"/>
    <w:rsid w:val="008A5988"/>
    <w:rsid w:val="008B1A5B"/>
    <w:rsid w:val="008B4CF8"/>
    <w:rsid w:val="008B77B7"/>
    <w:rsid w:val="008C2997"/>
    <w:rsid w:val="008C32AD"/>
    <w:rsid w:val="008C4518"/>
    <w:rsid w:val="008C4FC8"/>
    <w:rsid w:val="008D3028"/>
    <w:rsid w:val="008D4F24"/>
    <w:rsid w:val="008D600F"/>
    <w:rsid w:val="008D774E"/>
    <w:rsid w:val="00911797"/>
    <w:rsid w:val="00911D73"/>
    <w:rsid w:val="0091426E"/>
    <w:rsid w:val="0091519F"/>
    <w:rsid w:val="00931729"/>
    <w:rsid w:val="00945B09"/>
    <w:rsid w:val="00960E4F"/>
    <w:rsid w:val="009611C3"/>
    <w:rsid w:val="009739C6"/>
    <w:rsid w:val="00992A03"/>
    <w:rsid w:val="009B4A30"/>
    <w:rsid w:val="009C3BC6"/>
    <w:rsid w:val="009C4769"/>
    <w:rsid w:val="009D16FF"/>
    <w:rsid w:val="009D2C12"/>
    <w:rsid w:val="00A0055B"/>
    <w:rsid w:val="00A01281"/>
    <w:rsid w:val="00A057AD"/>
    <w:rsid w:val="00A2073A"/>
    <w:rsid w:val="00A34DF8"/>
    <w:rsid w:val="00A358F3"/>
    <w:rsid w:val="00A41AC8"/>
    <w:rsid w:val="00A42B73"/>
    <w:rsid w:val="00A4680E"/>
    <w:rsid w:val="00A47F11"/>
    <w:rsid w:val="00A57E94"/>
    <w:rsid w:val="00A72DCA"/>
    <w:rsid w:val="00A73B3E"/>
    <w:rsid w:val="00A83433"/>
    <w:rsid w:val="00A838D2"/>
    <w:rsid w:val="00A8465F"/>
    <w:rsid w:val="00A9179D"/>
    <w:rsid w:val="00A91906"/>
    <w:rsid w:val="00A9538A"/>
    <w:rsid w:val="00A9695B"/>
    <w:rsid w:val="00AB2DE3"/>
    <w:rsid w:val="00AC3210"/>
    <w:rsid w:val="00AD12A4"/>
    <w:rsid w:val="00AE73BD"/>
    <w:rsid w:val="00AE73CC"/>
    <w:rsid w:val="00B31366"/>
    <w:rsid w:val="00B32234"/>
    <w:rsid w:val="00B354FB"/>
    <w:rsid w:val="00B41E68"/>
    <w:rsid w:val="00B42EE1"/>
    <w:rsid w:val="00B512DC"/>
    <w:rsid w:val="00B76CC2"/>
    <w:rsid w:val="00B770D6"/>
    <w:rsid w:val="00B90A48"/>
    <w:rsid w:val="00B9250F"/>
    <w:rsid w:val="00B92608"/>
    <w:rsid w:val="00BA2BAD"/>
    <w:rsid w:val="00BC1695"/>
    <w:rsid w:val="00BC5077"/>
    <w:rsid w:val="00BE7C9C"/>
    <w:rsid w:val="00C067C8"/>
    <w:rsid w:val="00C07549"/>
    <w:rsid w:val="00C410FC"/>
    <w:rsid w:val="00C46E30"/>
    <w:rsid w:val="00C676F9"/>
    <w:rsid w:val="00C85F49"/>
    <w:rsid w:val="00C92ADB"/>
    <w:rsid w:val="00C92CEE"/>
    <w:rsid w:val="00C93F43"/>
    <w:rsid w:val="00C9668A"/>
    <w:rsid w:val="00CA4B74"/>
    <w:rsid w:val="00CA69BE"/>
    <w:rsid w:val="00CC1014"/>
    <w:rsid w:val="00CC5CD1"/>
    <w:rsid w:val="00CE45BE"/>
    <w:rsid w:val="00D10111"/>
    <w:rsid w:val="00D20340"/>
    <w:rsid w:val="00D2422C"/>
    <w:rsid w:val="00D444FD"/>
    <w:rsid w:val="00D47931"/>
    <w:rsid w:val="00D53937"/>
    <w:rsid w:val="00D73EAA"/>
    <w:rsid w:val="00D8518A"/>
    <w:rsid w:val="00D90D3F"/>
    <w:rsid w:val="00D910AF"/>
    <w:rsid w:val="00DA7B49"/>
    <w:rsid w:val="00DB0C99"/>
    <w:rsid w:val="00DF08E9"/>
    <w:rsid w:val="00E1267B"/>
    <w:rsid w:val="00E2194C"/>
    <w:rsid w:val="00E35083"/>
    <w:rsid w:val="00E426B8"/>
    <w:rsid w:val="00E63684"/>
    <w:rsid w:val="00E647B3"/>
    <w:rsid w:val="00E7470F"/>
    <w:rsid w:val="00EA1860"/>
    <w:rsid w:val="00EA5DED"/>
    <w:rsid w:val="00EC7E76"/>
    <w:rsid w:val="00ED191D"/>
    <w:rsid w:val="00ED5B22"/>
    <w:rsid w:val="00ED7065"/>
    <w:rsid w:val="00ED710F"/>
    <w:rsid w:val="00EF44A0"/>
    <w:rsid w:val="00F00E4A"/>
    <w:rsid w:val="00F062BD"/>
    <w:rsid w:val="00F11D78"/>
    <w:rsid w:val="00F14CDB"/>
    <w:rsid w:val="00F17A50"/>
    <w:rsid w:val="00F367E8"/>
    <w:rsid w:val="00F468A2"/>
    <w:rsid w:val="00F47196"/>
    <w:rsid w:val="00F50105"/>
    <w:rsid w:val="00F560D6"/>
    <w:rsid w:val="00F77CE4"/>
    <w:rsid w:val="00F915CC"/>
    <w:rsid w:val="00F94F3A"/>
    <w:rsid w:val="00F958A3"/>
    <w:rsid w:val="00F95918"/>
    <w:rsid w:val="00FA03C4"/>
    <w:rsid w:val="00FD10F8"/>
    <w:rsid w:val="00FD4E12"/>
    <w:rsid w:val="00FE0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9A6A"/>
  <w15:chartTrackingRefBased/>
  <w15:docId w15:val="{95DBED19-6A34-4B05-8B45-32F0E6C9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50DA"/>
    <w:pPr>
      <w:spacing w:after="0" w:line="240" w:lineRule="auto"/>
    </w:pPr>
  </w:style>
  <w:style w:type="character" w:styleId="Hyperlink">
    <w:name w:val="Hyperlink"/>
    <w:basedOn w:val="DefaultParagraphFont"/>
    <w:uiPriority w:val="99"/>
    <w:unhideWhenUsed/>
    <w:rsid w:val="005150DA"/>
    <w:rPr>
      <w:color w:val="0000FF"/>
      <w:u w:val="single"/>
    </w:rPr>
  </w:style>
  <w:style w:type="paragraph" w:styleId="NormalWeb">
    <w:name w:val="Normal (Web)"/>
    <w:basedOn w:val="Normal"/>
    <w:uiPriority w:val="99"/>
    <w:semiHidden/>
    <w:unhideWhenUsed/>
    <w:rsid w:val="005150DA"/>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864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C07"/>
  </w:style>
  <w:style w:type="paragraph" w:styleId="Footer">
    <w:name w:val="footer"/>
    <w:basedOn w:val="Normal"/>
    <w:link w:val="FooterChar"/>
    <w:uiPriority w:val="99"/>
    <w:unhideWhenUsed/>
    <w:rsid w:val="00864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C07"/>
  </w:style>
  <w:style w:type="character" w:styleId="UnresolvedMention">
    <w:name w:val="Unresolved Mention"/>
    <w:basedOn w:val="DefaultParagraphFont"/>
    <w:uiPriority w:val="99"/>
    <w:semiHidden/>
    <w:unhideWhenUsed/>
    <w:rsid w:val="000358AD"/>
    <w:rPr>
      <w:color w:val="605E5C"/>
      <w:shd w:val="clear" w:color="auto" w:fill="E1DFDD"/>
    </w:rPr>
  </w:style>
  <w:style w:type="paragraph" w:styleId="ListParagraph">
    <w:name w:val="List Paragraph"/>
    <w:basedOn w:val="Normal"/>
    <w:uiPriority w:val="34"/>
    <w:qFormat/>
    <w:rsid w:val="008B4CF8"/>
    <w:pPr>
      <w:ind w:left="720"/>
      <w:contextualSpacing/>
    </w:pPr>
  </w:style>
  <w:style w:type="character" w:styleId="FollowedHyperlink">
    <w:name w:val="FollowedHyperlink"/>
    <w:basedOn w:val="DefaultParagraphFont"/>
    <w:uiPriority w:val="99"/>
    <w:semiHidden/>
    <w:unhideWhenUsed/>
    <w:rsid w:val="00485C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1516">
      <w:bodyDiv w:val="1"/>
      <w:marLeft w:val="0"/>
      <w:marRight w:val="0"/>
      <w:marTop w:val="0"/>
      <w:marBottom w:val="0"/>
      <w:divBdr>
        <w:top w:val="none" w:sz="0" w:space="0" w:color="auto"/>
        <w:left w:val="none" w:sz="0" w:space="0" w:color="auto"/>
        <w:bottom w:val="none" w:sz="0" w:space="0" w:color="auto"/>
        <w:right w:val="none" w:sz="0" w:space="0" w:color="auto"/>
      </w:divBdr>
      <w:divsChild>
        <w:div w:id="51857475">
          <w:marLeft w:val="0"/>
          <w:marRight w:val="0"/>
          <w:marTop w:val="0"/>
          <w:marBottom w:val="0"/>
          <w:divBdr>
            <w:top w:val="none" w:sz="0" w:space="0" w:color="auto"/>
            <w:left w:val="none" w:sz="0" w:space="0" w:color="auto"/>
            <w:bottom w:val="none" w:sz="0" w:space="0" w:color="auto"/>
            <w:right w:val="none" w:sz="0" w:space="0" w:color="auto"/>
          </w:divBdr>
        </w:div>
        <w:div w:id="1358430686">
          <w:marLeft w:val="0"/>
          <w:marRight w:val="0"/>
          <w:marTop w:val="0"/>
          <w:marBottom w:val="0"/>
          <w:divBdr>
            <w:top w:val="none" w:sz="0" w:space="0" w:color="auto"/>
            <w:left w:val="none" w:sz="0" w:space="0" w:color="auto"/>
            <w:bottom w:val="none" w:sz="0" w:space="0" w:color="auto"/>
            <w:right w:val="none" w:sz="0" w:space="0" w:color="auto"/>
          </w:divBdr>
        </w:div>
        <w:div w:id="650866382">
          <w:marLeft w:val="0"/>
          <w:marRight w:val="0"/>
          <w:marTop w:val="0"/>
          <w:marBottom w:val="0"/>
          <w:divBdr>
            <w:top w:val="none" w:sz="0" w:space="0" w:color="auto"/>
            <w:left w:val="none" w:sz="0" w:space="0" w:color="auto"/>
            <w:bottom w:val="none" w:sz="0" w:space="0" w:color="auto"/>
            <w:right w:val="none" w:sz="0" w:space="0" w:color="auto"/>
          </w:divBdr>
        </w:div>
      </w:divsChild>
    </w:div>
    <w:div w:id="145630262">
      <w:bodyDiv w:val="1"/>
      <w:marLeft w:val="0"/>
      <w:marRight w:val="0"/>
      <w:marTop w:val="0"/>
      <w:marBottom w:val="0"/>
      <w:divBdr>
        <w:top w:val="none" w:sz="0" w:space="0" w:color="auto"/>
        <w:left w:val="none" w:sz="0" w:space="0" w:color="auto"/>
        <w:bottom w:val="none" w:sz="0" w:space="0" w:color="auto"/>
        <w:right w:val="none" w:sz="0" w:space="0" w:color="auto"/>
      </w:divBdr>
    </w:div>
    <w:div w:id="173762578">
      <w:bodyDiv w:val="1"/>
      <w:marLeft w:val="0"/>
      <w:marRight w:val="0"/>
      <w:marTop w:val="0"/>
      <w:marBottom w:val="0"/>
      <w:divBdr>
        <w:top w:val="none" w:sz="0" w:space="0" w:color="auto"/>
        <w:left w:val="none" w:sz="0" w:space="0" w:color="auto"/>
        <w:bottom w:val="none" w:sz="0" w:space="0" w:color="auto"/>
        <w:right w:val="none" w:sz="0" w:space="0" w:color="auto"/>
      </w:divBdr>
    </w:div>
    <w:div w:id="186021463">
      <w:bodyDiv w:val="1"/>
      <w:marLeft w:val="0"/>
      <w:marRight w:val="0"/>
      <w:marTop w:val="0"/>
      <w:marBottom w:val="0"/>
      <w:divBdr>
        <w:top w:val="none" w:sz="0" w:space="0" w:color="auto"/>
        <w:left w:val="none" w:sz="0" w:space="0" w:color="auto"/>
        <w:bottom w:val="none" w:sz="0" w:space="0" w:color="auto"/>
        <w:right w:val="none" w:sz="0" w:space="0" w:color="auto"/>
      </w:divBdr>
    </w:div>
    <w:div w:id="482625121">
      <w:bodyDiv w:val="1"/>
      <w:marLeft w:val="0"/>
      <w:marRight w:val="0"/>
      <w:marTop w:val="0"/>
      <w:marBottom w:val="0"/>
      <w:divBdr>
        <w:top w:val="none" w:sz="0" w:space="0" w:color="auto"/>
        <w:left w:val="none" w:sz="0" w:space="0" w:color="auto"/>
        <w:bottom w:val="none" w:sz="0" w:space="0" w:color="auto"/>
        <w:right w:val="none" w:sz="0" w:space="0" w:color="auto"/>
      </w:divBdr>
    </w:div>
    <w:div w:id="808283542">
      <w:bodyDiv w:val="1"/>
      <w:marLeft w:val="0"/>
      <w:marRight w:val="0"/>
      <w:marTop w:val="0"/>
      <w:marBottom w:val="0"/>
      <w:divBdr>
        <w:top w:val="none" w:sz="0" w:space="0" w:color="auto"/>
        <w:left w:val="none" w:sz="0" w:space="0" w:color="auto"/>
        <w:bottom w:val="none" w:sz="0" w:space="0" w:color="auto"/>
        <w:right w:val="none" w:sz="0" w:space="0" w:color="auto"/>
      </w:divBdr>
    </w:div>
    <w:div w:id="869535319">
      <w:bodyDiv w:val="1"/>
      <w:marLeft w:val="0"/>
      <w:marRight w:val="0"/>
      <w:marTop w:val="0"/>
      <w:marBottom w:val="0"/>
      <w:divBdr>
        <w:top w:val="none" w:sz="0" w:space="0" w:color="auto"/>
        <w:left w:val="none" w:sz="0" w:space="0" w:color="auto"/>
        <w:bottom w:val="none" w:sz="0" w:space="0" w:color="auto"/>
        <w:right w:val="none" w:sz="0" w:space="0" w:color="auto"/>
      </w:divBdr>
    </w:div>
    <w:div w:id="1106853109">
      <w:bodyDiv w:val="1"/>
      <w:marLeft w:val="0"/>
      <w:marRight w:val="0"/>
      <w:marTop w:val="0"/>
      <w:marBottom w:val="0"/>
      <w:divBdr>
        <w:top w:val="none" w:sz="0" w:space="0" w:color="auto"/>
        <w:left w:val="none" w:sz="0" w:space="0" w:color="auto"/>
        <w:bottom w:val="none" w:sz="0" w:space="0" w:color="auto"/>
        <w:right w:val="none" w:sz="0" w:space="0" w:color="auto"/>
      </w:divBdr>
    </w:div>
    <w:div w:id="1138766181">
      <w:bodyDiv w:val="1"/>
      <w:marLeft w:val="0"/>
      <w:marRight w:val="0"/>
      <w:marTop w:val="0"/>
      <w:marBottom w:val="0"/>
      <w:divBdr>
        <w:top w:val="none" w:sz="0" w:space="0" w:color="auto"/>
        <w:left w:val="none" w:sz="0" w:space="0" w:color="auto"/>
        <w:bottom w:val="none" w:sz="0" w:space="0" w:color="auto"/>
        <w:right w:val="none" w:sz="0" w:space="0" w:color="auto"/>
      </w:divBdr>
    </w:div>
    <w:div w:id="1286042055">
      <w:bodyDiv w:val="1"/>
      <w:marLeft w:val="0"/>
      <w:marRight w:val="0"/>
      <w:marTop w:val="0"/>
      <w:marBottom w:val="0"/>
      <w:divBdr>
        <w:top w:val="none" w:sz="0" w:space="0" w:color="auto"/>
        <w:left w:val="none" w:sz="0" w:space="0" w:color="auto"/>
        <w:bottom w:val="none" w:sz="0" w:space="0" w:color="auto"/>
        <w:right w:val="none" w:sz="0" w:space="0" w:color="auto"/>
      </w:divBdr>
    </w:div>
    <w:div w:id="1458374980">
      <w:bodyDiv w:val="1"/>
      <w:marLeft w:val="0"/>
      <w:marRight w:val="0"/>
      <w:marTop w:val="0"/>
      <w:marBottom w:val="0"/>
      <w:divBdr>
        <w:top w:val="none" w:sz="0" w:space="0" w:color="auto"/>
        <w:left w:val="none" w:sz="0" w:space="0" w:color="auto"/>
        <w:bottom w:val="none" w:sz="0" w:space="0" w:color="auto"/>
        <w:right w:val="none" w:sz="0" w:space="0" w:color="auto"/>
      </w:divBdr>
      <w:divsChild>
        <w:div w:id="1632050865">
          <w:marLeft w:val="0"/>
          <w:marRight w:val="0"/>
          <w:marTop w:val="0"/>
          <w:marBottom w:val="0"/>
          <w:divBdr>
            <w:top w:val="none" w:sz="0" w:space="0" w:color="auto"/>
            <w:left w:val="none" w:sz="0" w:space="0" w:color="auto"/>
            <w:bottom w:val="none" w:sz="0" w:space="0" w:color="auto"/>
            <w:right w:val="none" w:sz="0" w:space="0" w:color="auto"/>
          </w:divBdr>
        </w:div>
        <w:div w:id="1865485477">
          <w:marLeft w:val="0"/>
          <w:marRight w:val="0"/>
          <w:marTop w:val="0"/>
          <w:marBottom w:val="0"/>
          <w:divBdr>
            <w:top w:val="none" w:sz="0" w:space="0" w:color="auto"/>
            <w:left w:val="none" w:sz="0" w:space="0" w:color="auto"/>
            <w:bottom w:val="none" w:sz="0" w:space="0" w:color="auto"/>
            <w:right w:val="none" w:sz="0" w:space="0" w:color="auto"/>
          </w:divBdr>
        </w:div>
        <w:div w:id="875892040">
          <w:marLeft w:val="0"/>
          <w:marRight w:val="0"/>
          <w:marTop w:val="0"/>
          <w:marBottom w:val="0"/>
          <w:divBdr>
            <w:top w:val="none" w:sz="0" w:space="0" w:color="auto"/>
            <w:left w:val="none" w:sz="0" w:space="0" w:color="auto"/>
            <w:bottom w:val="none" w:sz="0" w:space="0" w:color="auto"/>
            <w:right w:val="none" w:sz="0" w:space="0" w:color="auto"/>
          </w:divBdr>
        </w:div>
        <w:div w:id="387732309">
          <w:marLeft w:val="0"/>
          <w:marRight w:val="0"/>
          <w:marTop w:val="0"/>
          <w:marBottom w:val="0"/>
          <w:divBdr>
            <w:top w:val="none" w:sz="0" w:space="0" w:color="auto"/>
            <w:left w:val="none" w:sz="0" w:space="0" w:color="auto"/>
            <w:bottom w:val="none" w:sz="0" w:space="0" w:color="auto"/>
            <w:right w:val="none" w:sz="0" w:space="0" w:color="auto"/>
          </w:divBdr>
        </w:div>
        <w:div w:id="340358075">
          <w:marLeft w:val="0"/>
          <w:marRight w:val="0"/>
          <w:marTop w:val="0"/>
          <w:marBottom w:val="0"/>
          <w:divBdr>
            <w:top w:val="none" w:sz="0" w:space="0" w:color="auto"/>
            <w:left w:val="none" w:sz="0" w:space="0" w:color="auto"/>
            <w:bottom w:val="none" w:sz="0" w:space="0" w:color="auto"/>
            <w:right w:val="none" w:sz="0" w:space="0" w:color="auto"/>
          </w:divBdr>
        </w:div>
        <w:div w:id="2046711194">
          <w:marLeft w:val="0"/>
          <w:marRight w:val="0"/>
          <w:marTop w:val="0"/>
          <w:marBottom w:val="0"/>
          <w:divBdr>
            <w:top w:val="none" w:sz="0" w:space="0" w:color="auto"/>
            <w:left w:val="none" w:sz="0" w:space="0" w:color="auto"/>
            <w:bottom w:val="none" w:sz="0" w:space="0" w:color="auto"/>
            <w:right w:val="none" w:sz="0" w:space="0" w:color="auto"/>
          </w:divBdr>
        </w:div>
        <w:div w:id="672337008">
          <w:marLeft w:val="0"/>
          <w:marRight w:val="0"/>
          <w:marTop w:val="0"/>
          <w:marBottom w:val="0"/>
          <w:divBdr>
            <w:top w:val="none" w:sz="0" w:space="0" w:color="auto"/>
            <w:left w:val="none" w:sz="0" w:space="0" w:color="auto"/>
            <w:bottom w:val="none" w:sz="0" w:space="0" w:color="auto"/>
            <w:right w:val="none" w:sz="0" w:space="0" w:color="auto"/>
          </w:divBdr>
        </w:div>
        <w:div w:id="1124731443">
          <w:marLeft w:val="0"/>
          <w:marRight w:val="0"/>
          <w:marTop w:val="0"/>
          <w:marBottom w:val="0"/>
          <w:divBdr>
            <w:top w:val="none" w:sz="0" w:space="0" w:color="auto"/>
            <w:left w:val="none" w:sz="0" w:space="0" w:color="auto"/>
            <w:bottom w:val="none" w:sz="0" w:space="0" w:color="auto"/>
            <w:right w:val="none" w:sz="0" w:space="0" w:color="auto"/>
          </w:divBdr>
        </w:div>
        <w:div w:id="1665275217">
          <w:marLeft w:val="0"/>
          <w:marRight w:val="0"/>
          <w:marTop w:val="0"/>
          <w:marBottom w:val="0"/>
          <w:divBdr>
            <w:top w:val="none" w:sz="0" w:space="0" w:color="auto"/>
            <w:left w:val="none" w:sz="0" w:space="0" w:color="auto"/>
            <w:bottom w:val="none" w:sz="0" w:space="0" w:color="auto"/>
            <w:right w:val="none" w:sz="0" w:space="0" w:color="auto"/>
          </w:divBdr>
        </w:div>
      </w:divsChild>
    </w:div>
    <w:div w:id="1476796034">
      <w:bodyDiv w:val="1"/>
      <w:marLeft w:val="0"/>
      <w:marRight w:val="0"/>
      <w:marTop w:val="0"/>
      <w:marBottom w:val="0"/>
      <w:divBdr>
        <w:top w:val="none" w:sz="0" w:space="0" w:color="auto"/>
        <w:left w:val="none" w:sz="0" w:space="0" w:color="auto"/>
        <w:bottom w:val="none" w:sz="0" w:space="0" w:color="auto"/>
        <w:right w:val="none" w:sz="0" w:space="0" w:color="auto"/>
      </w:divBdr>
    </w:div>
    <w:div w:id="1607615787">
      <w:bodyDiv w:val="1"/>
      <w:marLeft w:val="0"/>
      <w:marRight w:val="0"/>
      <w:marTop w:val="0"/>
      <w:marBottom w:val="0"/>
      <w:divBdr>
        <w:top w:val="none" w:sz="0" w:space="0" w:color="auto"/>
        <w:left w:val="none" w:sz="0" w:space="0" w:color="auto"/>
        <w:bottom w:val="none" w:sz="0" w:space="0" w:color="auto"/>
        <w:right w:val="none" w:sz="0" w:space="0" w:color="auto"/>
      </w:divBdr>
    </w:div>
    <w:div w:id="1610041604">
      <w:bodyDiv w:val="1"/>
      <w:marLeft w:val="0"/>
      <w:marRight w:val="0"/>
      <w:marTop w:val="0"/>
      <w:marBottom w:val="0"/>
      <w:divBdr>
        <w:top w:val="none" w:sz="0" w:space="0" w:color="auto"/>
        <w:left w:val="none" w:sz="0" w:space="0" w:color="auto"/>
        <w:bottom w:val="none" w:sz="0" w:space="0" w:color="auto"/>
        <w:right w:val="none" w:sz="0" w:space="0" w:color="auto"/>
      </w:divBdr>
    </w:div>
    <w:div w:id="1671130206">
      <w:bodyDiv w:val="1"/>
      <w:marLeft w:val="0"/>
      <w:marRight w:val="0"/>
      <w:marTop w:val="0"/>
      <w:marBottom w:val="0"/>
      <w:divBdr>
        <w:top w:val="none" w:sz="0" w:space="0" w:color="auto"/>
        <w:left w:val="none" w:sz="0" w:space="0" w:color="auto"/>
        <w:bottom w:val="none" w:sz="0" w:space="0" w:color="auto"/>
        <w:right w:val="none" w:sz="0" w:space="0" w:color="auto"/>
      </w:divBdr>
    </w:div>
    <w:div w:id="1708607747">
      <w:bodyDiv w:val="1"/>
      <w:marLeft w:val="0"/>
      <w:marRight w:val="0"/>
      <w:marTop w:val="0"/>
      <w:marBottom w:val="0"/>
      <w:divBdr>
        <w:top w:val="none" w:sz="0" w:space="0" w:color="auto"/>
        <w:left w:val="none" w:sz="0" w:space="0" w:color="auto"/>
        <w:bottom w:val="none" w:sz="0" w:space="0" w:color="auto"/>
        <w:right w:val="none" w:sz="0" w:space="0" w:color="auto"/>
      </w:divBdr>
    </w:div>
    <w:div w:id="1758552185">
      <w:bodyDiv w:val="1"/>
      <w:marLeft w:val="0"/>
      <w:marRight w:val="0"/>
      <w:marTop w:val="0"/>
      <w:marBottom w:val="0"/>
      <w:divBdr>
        <w:top w:val="none" w:sz="0" w:space="0" w:color="auto"/>
        <w:left w:val="none" w:sz="0" w:space="0" w:color="auto"/>
        <w:bottom w:val="none" w:sz="0" w:space="0" w:color="auto"/>
        <w:right w:val="none" w:sz="0" w:space="0" w:color="auto"/>
      </w:divBdr>
    </w:div>
    <w:div w:id="1787501347">
      <w:bodyDiv w:val="1"/>
      <w:marLeft w:val="0"/>
      <w:marRight w:val="0"/>
      <w:marTop w:val="0"/>
      <w:marBottom w:val="0"/>
      <w:divBdr>
        <w:top w:val="none" w:sz="0" w:space="0" w:color="auto"/>
        <w:left w:val="none" w:sz="0" w:space="0" w:color="auto"/>
        <w:bottom w:val="none" w:sz="0" w:space="0" w:color="auto"/>
        <w:right w:val="none" w:sz="0" w:space="0" w:color="auto"/>
      </w:divBdr>
    </w:div>
    <w:div w:id="1921327990">
      <w:bodyDiv w:val="1"/>
      <w:marLeft w:val="0"/>
      <w:marRight w:val="0"/>
      <w:marTop w:val="0"/>
      <w:marBottom w:val="0"/>
      <w:divBdr>
        <w:top w:val="none" w:sz="0" w:space="0" w:color="auto"/>
        <w:left w:val="none" w:sz="0" w:space="0" w:color="auto"/>
        <w:bottom w:val="none" w:sz="0" w:space="0" w:color="auto"/>
        <w:right w:val="none" w:sz="0" w:space="0" w:color="auto"/>
      </w:divBdr>
      <w:divsChild>
        <w:div w:id="857622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497597">
              <w:marLeft w:val="0"/>
              <w:marRight w:val="0"/>
              <w:marTop w:val="0"/>
              <w:marBottom w:val="0"/>
              <w:divBdr>
                <w:top w:val="none" w:sz="0" w:space="0" w:color="auto"/>
                <w:left w:val="none" w:sz="0" w:space="0" w:color="auto"/>
                <w:bottom w:val="none" w:sz="0" w:space="0" w:color="auto"/>
                <w:right w:val="none" w:sz="0" w:space="0" w:color="auto"/>
              </w:divBdr>
              <w:divsChild>
                <w:div w:id="174536410">
                  <w:marLeft w:val="0"/>
                  <w:marRight w:val="0"/>
                  <w:marTop w:val="0"/>
                  <w:marBottom w:val="0"/>
                  <w:divBdr>
                    <w:top w:val="none" w:sz="0" w:space="0" w:color="auto"/>
                    <w:left w:val="none" w:sz="0" w:space="0" w:color="auto"/>
                    <w:bottom w:val="none" w:sz="0" w:space="0" w:color="auto"/>
                    <w:right w:val="none" w:sz="0" w:space="0" w:color="auto"/>
                  </w:divBdr>
                  <w:divsChild>
                    <w:div w:id="15082090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28284779">
                          <w:marLeft w:val="0"/>
                          <w:marRight w:val="0"/>
                          <w:marTop w:val="0"/>
                          <w:marBottom w:val="0"/>
                          <w:divBdr>
                            <w:top w:val="none" w:sz="0" w:space="0" w:color="auto"/>
                            <w:left w:val="none" w:sz="0" w:space="0" w:color="auto"/>
                            <w:bottom w:val="none" w:sz="0" w:space="0" w:color="auto"/>
                            <w:right w:val="none" w:sz="0" w:space="0" w:color="auto"/>
                          </w:divBdr>
                          <w:divsChild>
                            <w:div w:id="2019043507">
                              <w:marLeft w:val="0"/>
                              <w:marRight w:val="0"/>
                              <w:marTop w:val="0"/>
                              <w:marBottom w:val="0"/>
                              <w:divBdr>
                                <w:top w:val="none" w:sz="0" w:space="0" w:color="auto"/>
                                <w:left w:val="none" w:sz="0" w:space="0" w:color="auto"/>
                                <w:bottom w:val="none" w:sz="0" w:space="0" w:color="auto"/>
                                <w:right w:val="none" w:sz="0" w:space="0" w:color="auto"/>
                              </w:divBdr>
                              <w:divsChild>
                                <w:div w:id="9436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edgepilot.com/s/6e4faef3/CqxzFaD7OEum7v1s33umKw?u=https://www.deltadentalinstitute.com/oral-health-workforce/" TargetMode="External"/><Relationship Id="rId13" Type="http://schemas.openxmlformats.org/officeDocument/2006/relationships/hyperlink" Target="https://icha.idaho.gov/menus/ihh_conference_registration.asp" TargetMode="External"/><Relationship Id="rId18" Type="http://schemas.openxmlformats.org/officeDocument/2006/relationships/hyperlink" Target="https://www.idahooralhealth.org/membershi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dahooralhealth.org/membership/" TargetMode="External"/><Relationship Id="rId12" Type="http://schemas.openxmlformats.org/officeDocument/2006/relationships/hyperlink" Target="https://www.theisda.org/events/annual-session" TargetMode="External"/><Relationship Id="rId17" Type="http://schemas.openxmlformats.org/officeDocument/2006/relationships/hyperlink" Target="https://url.emailprotection.link/?bixH_e8aGT-38AHY8y-iH-AEg2Ot13fLpCatIE874oD4JWavupFmaq9aOdHwbcIyqiyvylgh4Vt_SlBAJe3YpXRtFXRBgZWDiB3kGTkUdVBEXZWtDOCbP6gbCQAHO-Zsu" TargetMode="External"/><Relationship Id="rId2" Type="http://schemas.openxmlformats.org/officeDocument/2006/relationships/styles" Target="styles.xml"/><Relationship Id="rId16" Type="http://schemas.openxmlformats.org/officeDocument/2006/relationships/hyperlink" Target="https://www.carequest.org/content/community-and-care-transformation-request-proposals?utm_campaign=may_newsletter3&amp;utm_medium=email&amp;_hsmi=260527439&amp;_hsenc=p2ANqtz-93d3Y-3Qf0aGhu8N4KjEWhqPEgjGXvBThfwl_2R-J-QfpQ8jd4IuTR27z8r0QCXo4FYZ-Hmgq4_cmKhRkBcRuDJ9JAEUlIxoyxUr-o7Hn2AtrIV9E&amp;utm_source=newslett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opbox.com/scl/fo/e8r2gnzfenb5m8m6g3bjs/h?dl=0&amp;rlkey=3k973cv2wa65e9lfxq5p224vs" TargetMode="External"/><Relationship Id="rId5" Type="http://schemas.openxmlformats.org/officeDocument/2006/relationships/footnotes" Target="footnotes.xml"/><Relationship Id="rId15" Type="http://schemas.openxmlformats.org/officeDocument/2006/relationships/hyperlink" Target="https://www.carequest.org/education/webinars/updating-your-knowledge-dental-caries-causes-concerns-and-considerations?utm_campaign=may_newsletter3&amp;utm_medium=email&amp;_hsmi=260527439&amp;_hsenc=p2ANqtz--hdvo-d-2W5_KUqQ6mSTI7VzTqc8vG1pe5h3eFrl5V_k_vlu6QZK43sR5SND37LB31QA_Xk1Cmpa4cibfuvQzTUquxVHRWAt3fXoQKcIc55Hef7ZY&amp;utm_source=newsletter" TargetMode="External"/><Relationship Id="rId10" Type="http://schemas.openxmlformats.org/officeDocument/2006/relationships/hyperlink" Target="https://www.gethealthy.dhw.idaho.gov/ghi-fundi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nk.edgepilot.com/s/5f1c4938/9K2CPh7EhEOtzGEUfAG7hQ?u=https://www.deltadentalinstitute.com/fund/" TargetMode="External"/><Relationship Id="rId14" Type="http://schemas.openxmlformats.org/officeDocument/2006/relationships/hyperlink" Target="https://www.ada.org/resources/research/health-policy-institute/us-dentist-demograp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Wheeler</dc:creator>
  <cp:keywords/>
  <dc:description/>
  <cp:lastModifiedBy>Jennifer</cp:lastModifiedBy>
  <cp:revision>2</cp:revision>
  <cp:lastPrinted>2022-03-14T19:11:00Z</cp:lastPrinted>
  <dcterms:created xsi:type="dcterms:W3CDTF">2023-06-05T17:49:00Z</dcterms:created>
  <dcterms:modified xsi:type="dcterms:W3CDTF">2023-06-05T17:49:00Z</dcterms:modified>
</cp:coreProperties>
</file>